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B01A8"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77B6225" w14:textId="77777777" w:rsidR="00F90453" w:rsidRDefault="00185FDE"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6A8E324A"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37116A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47F167B" w14:textId="58BE220C" w:rsidR="00222867" w:rsidRPr="00D635C4" w:rsidRDefault="00377012" w:rsidP="00377012">
            <w:pPr>
              <w:bidi w:val="0"/>
              <w:jc w:val="right"/>
              <w:rPr>
                <w:rtl/>
              </w:rPr>
            </w:pPr>
            <w:r>
              <w:rPr>
                <w:rFonts w:hint="cs"/>
                <w:rtl/>
              </w:rPr>
              <w:t>משרד האוצר</w:t>
            </w:r>
            <w:r>
              <w:t xml:space="preserve"> </w:t>
            </w:r>
          </w:p>
        </w:tc>
      </w:tr>
      <w:tr w:rsidR="007548B0" w14:paraId="0002B58D"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C2C3744"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7512B9A" w14:textId="1E7D1B98" w:rsidR="00222867" w:rsidRPr="00D635C4" w:rsidRDefault="00377012" w:rsidP="00377012">
            <w:pPr>
              <w:bidi w:val="0"/>
              <w:jc w:val="right"/>
            </w:pPr>
            <w:r>
              <w:rPr>
                <w:rFonts w:hint="cs"/>
                <w:rtl/>
              </w:rPr>
              <w:t>אגף התקציבים</w:t>
            </w:r>
          </w:p>
        </w:tc>
      </w:tr>
      <w:tr w:rsidR="007548B0" w14:paraId="3A52E98F"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2FB866B"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6606016" w14:textId="2D34AC2E" w:rsidR="00222867" w:rsidRDefault="00377012" w:rsidP="00DE68A0">
            <w:r>
              <w:rPr>
                <w:rFonts w:hint="cs"/>
                <w:rtl/>
              </w:rPr>
              <w:t>25/08/2025</w:t>
            </w:r>
          </w:p>
        </w:tc>
      </w:tr>
    </w:tbl>
    <w:p w14:paraId="19D6E1DA" w14:textId="77777777" w:rsidR="00332AFB" w:rsidRDefault="00185FDE" w:rsidP="00222867">
      <w:pPr>
        <w:rPr>
          <w:rtl/>
        </w:rPr>
      </w:pPr>
    </w:p>
    <w:p w14:paraId="63A325EF" w14:textId="77777777" w:rsidR="00222867" w:rsidRDefault="00185FDE" w:rsidP="00222867">
      <w:pPr>
        <w:rPr>
          <w:rtl/>
        </w:rPr>
      </w:pPr>
    </w:p>
    <w:p w14:paraId="04F33571" w14:textId="77777777" w:rsidR="00222867" w:rsidRDefault="00185FDE" w:rsidP="00222867">
      <w:pPr>
        <w:rPr>
          <w:rtl/>
        </w:rPr>
      </w:pPr>
    </w:p>
    <w:p w14:paraId="0155EDF2" w14:textId="77777777" w:rsidR="00222867" w:rsidRDefault="00185FDE" w:rsidP="00222867">
      <w:pPr>
        <w:rPr>
          <w:rtl/>
        </w:rPr>
      </w:pPr>
    </w:p>
    <w:p w14:paraId="589611BD" w14:textId="77777777" w:rsidR="00222867" w:rsidRDefault="00185FDE" w:rsidP="00222867">
      <w:pPr>
        <w:rPr>
          <w:rtl/>
        </w:rPr>
      </w:pPr>
    </w:p>
    <w:p w14:paraId="10335BAD" w14:textId="77777777" w:rsidR="00222867" w:rsidRDefault="00185FDE" w:rsidP="00222867">
      <w:pPr>
        <w:rPr>
          <w:rtl/>
        </w:rPr>
      </w:pPr>
    </w:p>
    <w:p w14:paraId="1D50BCE3"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3D6B1D6B" w14:textId="42BFC78D" w:rsidR="00222867" w:rsidRDefault="00185FDE" w:rsidP="00222867">
      <w:pPr>
        <w:jc w:val="both"/>
        <w:rPr>
          <w:rFonts w:ascii="Arial" w:hAnsi="Arial"/>
          <w:b/>
          <w:sz w:val="22"/>
          <w:szCs w:val="22"/>
          <w:rtl/>
        </w:rPr>
      </w:pPr>
    </w:p>
    <w:p w14:paraId="51545A40" w14:textId="5257568C" w:rsidR="00222867" w:rsidRPr="00AF57E9" w:rsidRDefault="00EC6AB0" w:rsidP="0049153E">
      <w:pPr>
        <w:spacing w:line="360" w:lineRule="auto"/>
        <w:jc w:val="both"/>
        <w:rPr>
          <w:rFonts w:asciiTheme="minorBidi" w:hAnsiTheme="minorBidi" w:cstheme="minorBidi"/>
          <w:sz w:val="21"/>
          <w:szCs w:val="21"/>
          <w:rtl/>
        </w:rPr>
      </w:pPr>
      <w:r w:rsidRPr="00026389">
        <w:rPr>
          <w:rFonts w:asciiTheme="minorBidi" w:hAnsiTheme="minorBidi" w:cstheme="minorBidi"/>
          <w:bCs/>
          <w:noProof/>
          <w:sz w:val="21"/>
          <w:szCs w:val="21"/>
          <w:rtl/>
          <w:lang w:val="he-IL"/>
        </w:rPr>
        <mc:AlternateContent>
          <mc:Choice Requires="wpi">
            <w:drawing>
              <wp:anchor distT="0" distB="0" distL="114300" distR="114300" simplePos="0" relativeHeight="251670528" behindDoc="0" locked="0" layoutInCell="1" allowOverlap="1" wp14:anchorId="4946B332" wp14:editId="1A6B044A">
                <wp:simplePos x="0" y="0"/>
                <wp:positionH relativeFrom="column">
                  <wp:posOffset>4128249</wp:posOffset>
                </wp:positionH>
                <wp:positionV relativeFrom="paragraph">
                  <wp:posOffset>-19534</wp:posOffset>
                </wp:positionV>
                <wp:extent cx="197485" cy="195580"/>
                <wp:effectExtent l="38100" t="57150" r="50165" b="52070"/>
                <wp:wrapNone/>
                <wp:docPr id="21" name="דיו 21"/>
                <wp:cNvGraphicFramePr/>
                <a:graphic xmlns:a="http://schemas.openxmlformats.org/drawingml/2006/main">
                  <a:graphicData uri="http://schemas.microsoft.com/office/word/2010/wordprocessingInk">
                    <w14:contentPart bwMode="auto" r:id="rId11">
                      <w14:nvContentPartPr>
                        <w14:cNvContentPartPr/>
                      </w14:nvContentPartPr>
                      <w14:xfrm>
                        <a:off x="0" y="0"/>
                        <a:ext cx="197485" cy="195580"/>
                      </w14:xfrm>
                    </w14:contentPart>
                  </a:graphicData>
                </a:graphic>
              </wp:anchor>
            </w:drawing>
          </mc:Choice>
          <mc:Fallback>
            <w:pict>
              <v:shapetype w14:anchorId="6E8D6B8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21" o:spid="_x0000_s1026" type="#_x0000_t75" style="position:absolute;left:0;text-align:left;margin-left:324.35pt;margin-top:-2.25pt;width:16.95pt;height:16.8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">
                <v:imagedata r:id="rId12" o:title=""/>
              </v:shape>
            </w:pict>
          </mc:Fallback>
        </mc:AlternateContent>
      </w:r>
      <w:r w:rsidR="009B6B29" w:rsidRPr="00AF57E9">
        <w:rPr>
          <w:rFonts w:asciiTheme="minorBidi" w:hAnsiTheme="minorBidi" w:cstheme="minorBidi"/>
          <w:b/>
          <w:sz w:val="21"/>
          <w:szCs w:val="21"/>
          <w:rtl/>
        </w:rPr>
        <w:t xml:space="preserve">הבקשה מסתמכת על תקנה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3(29) /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3(31) (סמן את התקנה המתאימה) לתקנות חובת מכרזים ועל </w:t>
      </w:r>
      <w:r w:rsidR="009B6B29">
        <w:rPr>
          <w:rFonts w:asciiTheme="minorBidi" w:hAnsiTheme="minorBidi" w:cstheme="minorBidi" w:hint="cs"/>
          <w:b/>
          <w:sz w:val="21"/>
          <w:szCs w:val="21"/>
          <w:rtl/>
        </w:rPr>
        <w:t xml:space="preserve">הוראות </w:t>
      </w:r>
      <w:proofErr w:type="spellStart"/>
      <w:r w:rsidR="009B6B29">
        <w:rPr>
          <w:rFonts w:asciiTheme="minorBidi" w:hAnsiTheme="minorBidi" w:cstheme="minorBidi" w:hint="cs"/>
          <w:b/>
          <w:sz w:val="21"/>
          <w:szCs w:val="21"/>
          <w:rtl/>
        </w:rPr>
        <w:t>תכ"ם</w:t>
      </w:r>
      <w:proofErr w:type="spellEnd"/>
      <w:r w:rsidR="009B6B29">
        <w:rPr>
          <w:rFonts w:asciiTheme="minorBidi" w:hAnsiTheme="minorBidi" w:cstheme="minorBidi" w:hint="cs"/>
          <w:b/>
          <w:sz w:val="21"/>
          <w:szCs w:val="21"/>
          <w:rtl/>
        </w:rPr>
        <w:t xml:space="preserve">, "פטור מחובת המכרז", מס'7.8.1 והוראת </w:t>
      </w:r>
      <w:proofErr w:type="spellStart"/>
      <w:r w:rsidR="009B6B29">
        <w:rPr>
          <w:rFonts w:asciiTheme="minorBidi" w:hAnsiTheme="minorBidi" w:cstheme="minorBidi" w:hint="cs"/>
          <w:b/>
          <w:sz w:val="21"/>
          <w:szCs w:val="21"/>
          <w:rtl/>
        </w:rPr>
        <w:t>תכ"ם</w:t>
      </w:r>
      <w:proofErr w:type="spellEnd"/>
      <w:r w:rsidR="009B6B29">
        <w:rPr>
          <w:rFonts w:asciiTheme="minorBidi" w:hAnsiTheme="minorBidi" w:cstheme="minorBidi" w:hint="cs"/>
          <w:b/>
          <w:sz w:val="21"/>
          <w:szCs w:val="21"/>
          <w:rtl/>
        </w:rPr>
        <w:t>, "בחינת קיומם של ספקים ומיזמים", מס' 7.8.2.</w:t>
      </w:r>
    </w:p>
    <w:p w14:paraId="2C1734EC" w14:textId="77777777" w:rsidR="00222867" w:rsidRPr="00AF57E9" w:rsidRDefault="00185FDE"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F8686E9"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11561C40"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2E3E6F4C" w14:textId="77777777" w:rsidTr="00222867">
        <w:tc>
          <w:tcPr>
            <w:tcW w:w="9178" w:type="dxa"/>
            <w:tcBorders>
              <w:top w:val="single" w:sz="4" w:space="0" w:color="auto"/>
              <w:left w:val="single" w:sz="4" w:space="0" w:color="auto"/>
              <w:bottom w:val="single" w:sz="4" w:space="0" w:color="auto"/>
              <w:right w:val="single" w:sz="4" w:space="0" w:color="auto"/>
            </w:tcBorders>
          </w:tcPr>
          <w:p w14:paraId="467E8B66" w14:textId="0EF6B70F" w:rsidR="00026389" w:rsidRPr="00026389" w:rsidRDefault="00026389" w:rsidP="00026389">
            <w:pPr>
              <w:spacing w:line="276"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ההתקשרות נועדה לקבלת שירותי אספקת מידע ייחודיים בתחום התכנון והרישוי, אשר אינם זמינים מספקים אחרים. ההתקשרות תתבצע לתקופה של שנה, במהלכה יתקבלו מהחברה שלושה דוחות מפורטים</w:t>
            </w:r>
            <w:r w:rsidR="00EC6AB0">
              <w:rPr>
                <w:rFonts w:asciiTheme="minorBidi" w:hAnsiTheme="minorBidi" w:cstheme="minorBidi" w:hint="cs"/>
                <w:b/>
                <w:sz w:val="21"/>
                <w:szCs w:val="21"/>
                <w:rtl/>
                <w:lang w:eastAsia="he-IL"/>
              </w:rPr>
              <w:t xml:space="preserve"> </w:t>
            </w:r>
            <w:proofErr w:type="spellStart"/>
            <w:r w:rsidR="00EC6AB0">
              <w:rPr>
                <w:rFonts w:asciiTheme="minorBidi" w:hAnsiTheme="minorBidi" w:cstheme="minorBidi" w:hint="cs"/>
                <w:b/>
                <w:sz w:val="21"/>
                <w:szCs w:val="21"/>
                <w:rtl/>
                <w:lang w:eastAsia="he-IL"/>
              </w:rPr>
              <w:t>ודשבורד</w:t>
            </w:r>
            <w:proofErr w:type="spellEnd"/>
            <w:r w:rsidR="00EC6AB0">
              <w:rPr>
                <w:rFonts w:asciiTheme="minorBidi" w:hAnsiTheme="minorBidi" w:cstheme="minorBidi" w:hint="cs"/>
                <w:b/>
                <w:sz w:val="21"/>
                <w:szCs w:val="21"/>
                <w:rtl/>
                <w:lang w:eastAsia="he-IL"/>
              </w:rPr>
              <w:t xml:space="preserve"> אשר ייבנה במיוחד להצגת המידע</w:t>
            </w:r>
            <w:r w:rsidRPr="00026389">
              <w:rPr>
                <w:rFonts w:asciiTheme="minorBidi" w:hAnsiTheme="minorBidi" w:cstheme="minorBidi"/>
                <w:b/>
                <w:sz w:val="21"/>
                <w:szCs w:val="21"/>
                <w:rtl/>
                <w:lang w:eastAsia="he-IL"/>
              </w:rPr>
              <w:t>, אשר יספקו את המידע הנדרש בשלושה ממדים מרכזיים</w:t>
            </w:r>
            <w:r w:rsidRPr="00026389">
              <w:rPr>
                <w:rFonts w:asciiTheme="minorBidi" w:hAnsiTheme="minorBidi" w:cstheme="minorBidi"/>
                <w:b/>
                <w:sz w:val="21"/>
                <w:szCs w:val="21"/>
                <w:lang w:eastAsia="he-IL"/>
              </w:rPr>
              <w:t>:</w:t>
            </w:r>
          </w:p>
          <w:p w14:paraId="7FB69C6C" w14:textId="312D2C0E" w:rsidR="00026389" w:rsidRPr="00026389" w:rsidRDefault="00026389" w:rsidP="00026389">
            <w:pPr>
              <w:numPr>
                <w:ilvl w:val="0"/>
                <w:numId w:val="13"/>
              </w:numPr>
              <w:spacing w:line="276"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זמני הליך הרישוי – החל מהגשת בקשה להיתר</w:t>
            </w:r>
            <w:r w:rsidR="003E34D2">
              <w:rPr>
                <w:rFonts w:asciiTheme="minorBidi" w:hAnsiTheme="minorBidi" w:cstheme="minorBidi" w:hint="cs"/>
                <w:b/>
                <w:sz w:val="21"/>
                <w:szCs w:val="21"/>
                <w:rtl/>
                <w:lang w:eastAsia="he-IL"/>
              </w:rPr>
              <w:t xml:space="preserve"> בניה</w:t>
            </w:r>
            <w:r w:rsidRPr="00026389">
              <w:rPr>
                <w:rFonts w:asciiTheme="minorBidi" w:hAnsiTheme="minorBidi" w:cstheme="minorBidi"/>
                <w:b/>
                <w:sz w:val="21"/>
                <w:szCs w:val="21"/>
                <w:rtl/>
                <w:lang w:eastAsia="he-IL"/>
              </w:rPr>
              <w:t xml:space="preserve"> ועד לקבלת טופס 4 (או שלבים ביניים), בפילוח לפי סוגי בנייה, עיריות ומחוזות, משנת 2010 ועד היום</w:t>
            </w:r>
            <w:r w:rsidRPr="00026389">
              <w:rPr>
                <w:rFonts w:asciiTheme="minorBidi" w:hAnsiTheme="minorBidi" w:cstheme="minorBidi"/>
                <w:b/>
                <w:sz w:val="21"/>
                <w:szCs w:val="21"/>
                <w:lang w:eastAsia="he-IL"/>
              </w:rPr>
              <w:t>.</w:t>
            </w:r>
          </w:p>
          <w:p w14:paraId="1B9BC94E" w14:textId="567133EE" w:rsidR="00026389" w:rsidRPr="00026389" w:rsidRDefault="00026389" w:rsidP="00026389">
            <w:pPr>
              <w:numPr>
                <w:ilvl w:val="0"/>
                <w:numId w:val="13"/>
              </w:numPr>
              <w:spacing w:line="276"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 xml:space="preserve">נתוני היקף – מספר </w:t>
            </w:r>
            <w:proofErr w:type="spellStart"/>
            <w:r w:rsidRPr="00026389">
              <w:rPr>
                <w:rFonts w:asciiTheme="minorBidi" w:hAnsiTheme="minorBidi" w:cstheme="minorBidi"/>
                <w:b/>
                <w:sz w:val="21"/>
                <w:szCs w:val="21"/>
                <w:rtl/>
                <w:lang w:eastAsia="he-IL"/>
              </w:rPr>
              <w:t>פרויקטי</w:t>
            </w:r>
            <w:proofErr w:type="spellEnd"/>
            <w:r w:rsidR="003E34D2">
              <w:rPr>
                <w:rFonts w:asciiTheme="minorBidi" w:hAnsiTheme="minorBidi" w:cstheme="minorBidi" w:hint="cs"/>
                <w:b/>
                <w:sz w:val="21"/>
                <w:szCs w:val="21"/>
                <w:rtl/>
                <w:lang w:eastAsia="he-IL"/>
              </w:rPr>
              <w:t xml:space="preserve"> בינוי</w:t>
            </w:r>
            <w:r w:rsidRPr="00026389">
              <w:rPr>
                <w:rFonts w:asciiTheme="minorBidi" w:hAnsiTheme="minorBidi" w:cstheme="minorBidi"/>
                <w:b/>
                <w:sz w:val="21"/>
                <w:szCs w:val="21"/>
                <w:rtl/>
                <w:lang w:eastAsia="he-IL"/>
              </w:rPr>
              <w:t xml:space="preserve"> בפילוח לפי סוג הפרויקט והרשות המקומית</w:t>
            </w:r>
            <w:r w:rsidRPr="00026389">
              <w:rPr>
                <w:rFonts w:asciiTheme="minorBidi" w:hAnsiTheme="minorBidi" w:cstheme="minorBidi"/>
                <w:b/>
                <w:sz w:val="21"/>
                <w:szCs w:val="21"/>
                <w:lang w:eastAsia="he-IL"/>
              </w:rPr>
              <w:t>.</w:t>
            </w:r>
          </w:p>
          <w:p w14:paraId="428688BB" w14:textId="44C87326" w:rsidR="00026389" w:rsidRPr="00026389" w:rsidRDefault="00026389" w:rsidP="00026389">
            <w:pPr>
              <w:numPr>
                <w:ilvl w:val="0"/>
                <w:numId w:val="13"/>
              </w:numPr>
              <w:spacing w:line="276"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 xml:space="preserve">נתוני יחידות דיור – כמות יחידות דיור הנמצאות בתהליך רישוי לעומת הכמות המאושרת </w:t>
            </w:r>
            <w:proofErr w:type="spellStart"/>
            <w:r w:rsidRPr="00026389">
              <w:rPr>
                <w:rFonts w:asciiTheme="minorBidi" w:hAnsiTheme="minorBidi" w:cstheme="minorBidi"/>
                <w:b/>
                <w:sz w:val="21"/>
                <w:szCs w:val="21"/>
                <w:rtl/>
                <w:lang w:eastAsia="he-IL"/>
              </w:rPr>
              <w:t>בתב״ע</w:t>
            </w:r>
            <w:proofErr w:type="spellEnd"/>
            <w:r w:rsidRPr="00026389">
              <w:rPr>
                <w:rFonts w:asciiTheme="minorBidi" w:hAnsiTheme="minorBidi" w:cstheme="minorBidi"/>
                <w:b/>
                <w:sz w:val="21"/>
                <w:szCs w:val="21"/>
                <w:lang w:eastAsia="he-IL"/>
              </w:rPr>
              <w:t>.</w:t>
            </w:r>
          </w:p>
          <w:p w14:paraId="56F2734F" w14:textId="29D97F4F" w:rsidR="00222867" w:rsidRPr="00026389" w:rsidRDefault="00026389" w:rsidP="00026389">
            <w:pPr>
              <w:spacing w:line="276"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המידע הנדרש הוא מידע איכותי, רחב ומפורט, שלא אותר במאגרים ציבוריים או פרטיים אחרים על אף ניסיונות רבים וממושכים לאתרו. לפיכך, הספק הוא הגורם היחיד המחזיק בנתונים אלו ויכול לספקם באופן מלא, אמין ועדכני, תוך התאמה לצרכים המקצועיים של המשרד</w:t>
            </w:r>
            <w:r w:rsidRPr="00026389">
              <w:rPr>
                <w:rFonts w:asciiTheme="minorBidi" w:hAnsiTheme="minorBidi" w:cstheme="minorBidi"/>
                <w:b/>
                <w:sz w:val="21"/>
                <w:szCs w:val="21"/>
                <w:lang w:eastAsia="he-IL"/>
              </w:rPr>
              <w:t>.</w:t>
            </w:r>
          </w:p>
        </w:tc>
      </w:tr>
    </w:tbl>
    <w:p w14:paraId="7594C6C3" w14:textId="77777777" w:rsidR="00222867" w:rsidRPr="00AF57E9" w:rsidRDefault="00185FDE" w:rsidP="00222867">
      <w:pPr>
        <w:rPr>
          <w:rFonts w:asciiTheme="minorBidi" w:hAnsiTheme="minorBidi" w:cstheme="minorBidi"/>
          <w:b/>
          <w:sz w:val="21"/>
          <w:szCs w:val="21"/>
          <w:lang w:eastAsia="he-IL"/>
        </w:rPr>
      </w:pPr>
    </w:p>
    <w:p w14:paraId="679A11C3" w14:textId="00F88CFF" w:rsidR="00222867" w:rsidRPr="00AF57E9" w:rsidRDefault="008E3C84" w:rsidP="00222867">
      <w:pPr>
        <w:rPr>
          <w:rFonts w:asciiTheme="minorBidi" w:hAnsiTheme="minorBidi" w:cstheme="minorBidi"/>
          <w:b/>
          <w:sz w:val="21"/>
          <w:szCs w:val="21"/>
          <w:rtl/>
        </w:rPr>
      </w:pPr>
      <w:r>
        <w:rPr>
          <w:rFonts w:asciiTheme="minorBidi" w:hAnsiTheme="minorBidi" w:cstheme="minorBidi"/>
          <w:bCs/>
          <w:noProof/>
          <w:sz w:val="21"/>
          <w:szCs w:val="21"/>
          <w:rtl/>
          <w:lang w:val="he-IL"/>
        </w:rPr>
        <mc:AlternateContent>
          <mc:Choice Requires="wpi">
            <w:drawing>
              <wp:anchor distT="0" distB="0" distL="114300" distR="114300" simplePos="0" relativeHeight="251651072" behindDoc="0" locked="0" layoutInCell="1" allowOverlap="1" wp14:anchorId="0B489E23" wp14:editId="1E75534E">
                <wp:simplePos x="0" y="0"/>
                <wp:positionH relativeFrom="column">
                  <wp:posOffset>579755</wp:posOffset>
                </wp:positionH>
                <wp:positionV relativeFrom="paragraph">
                  <wp:posOffset>-5715</wp:posOffset>
                </wp:positionV>
                <wp:extent cx="197485" cy="195580"/>
                <wp:effectExtent l="38100" t="57150" r="50165" b="52070"/>
                <wp:wrapNone/>
                <wp:docPr id="10" name="דיו 10"/>
                <wp:cNvGraphicFramePr/>
                <a:graphic xmlns:a="http://schemas.openxmlformats.org/drawingml/2006/main">
                  <a:graphicData uri="http://schemas.microsoft.com/office/word/2010/wordprocessingInk">
                    <w14:contentPart bwMode="auto" r:id="rId13">
                      <w14:nvContentPartPr>
                        <w14:cNvContentPartPr/>
                      </w14:nvContentPartPr>
                      <w14:xfrm>
                        <a:off x="0" y="0"/>
                        <a:ext cx="197485" cy="195580"/>
                      </w14:xfrm>
                    </w14:contentPart>
                  </a:graphicData>
                </a:graphic>
              </wp:anchor>
            </w:drawing>
          </mc:Choice>
          <mc:Fallback>
            <w:pict>
              <v:shape w14:anchorId="6C7CA227" id="דיו 10" o:spid="_x0000_s1026" type="#_x0000_t75" style="position:absolute;left:0;text-align:left;margin-left:44.95pt;margin-top:-1.15pt;width:16.95pt;height:16.8pt;z-index:25165107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">
                <v:imagedata r:id="rId12" o:title=""/>
              </v:shape>
            </w:pict>
          </mc:Fallback>
        </mc:AlternateContent>
      </w:r>
      <w:r w:rsidR="009B6B29" w:rsidRPr="00AF57E9">
        <w:rPr>
          <w:rFonts w:asciiTheme="minorBidi" w:hAnsiTheme="minorBidi" w:cstheme="minorBidi"/>
          <w:bCs/>
          <w:sz w:val="21"/>
          <w:szCs w:val="21"/>
          <w:rtl/>
        </w:rPr>
        <w:t xml:space="preserve">האם קיים בנושא זה </w:t>
      </w:r>
      <w:r w:rsidR="009B6B29" w:rsidRPr="00AF57E9">
        <w:rPr>
          <w:rFonts w:asciiTheme="minorBidi" w:hAnsiTheme="minorBidi" w:cstheme="minorBidi"/>
          <w:b/>
          <w:sz w:val="21"/>
          <w:szCs w:val="21"/>
          <w:rtl/>
        </w:rPr>
        <w:t xml:space="preserve">מכרז מרכזי של החשב הכללי או גורם ממשלתי מוסמך אחר?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כן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לא</w:t>
      </w:r>
    </w:p>
    <w:p w14:paraId="1CA84779" w14:textId="77777777" w:rsidR="00222867" w:rsidRPr="00AF57E9" w:rsidRDefault="00185FDE" w:rsidP="00222867">
      <w:pPr>
        <w:rPr>
          <w:rFonts w:asciiTheme="minorBidi" w:hAnsiTheme="minorBidi" w:cstheme="minorBidi"/>
          <w:b/>
          <w:sz w:val="21"/>
          <w:szCs w:val="21"/>
          <w:rtl/>
        </w:rPr>
      </w:pPr>
    </w:p>
    <w:p w14:paraId="7ECABA6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25F071F" w14:textId="4261C953" w:rsidR="00222867" w:rsidRPr="00AF57E9" w:rsidRDefault="00436963" w:rsidP="00222867">
      <w:pPr>
        <w:rPr>
          <w:rFonts w:asciiTheme="minorBidi" w:hAnsiTheme="minorBidi" w:cstheme="minorBidi"/>
          <w:b/>
          <w:sz w:val="21"/>
          <w:szCs w:val="21"/>
          <w:rtl/>
        </w:rPr>
      </w:pPr>
      <w:r w:rsidRPr="00026389">
        <w:rPr>
          <w:rFonts w:asciiTheme="minorBidi" w:hAnsiTheme="minorBidi" w:cstheme="minorBidi"/>
          <w:bCs/>
          <w:noProof/>
          <w:sz w:val="21"/>
          <w:szCs w:val="21"/>
          <w:rtl/>
          <w:lang w:val="he-IL"/>
        </w:rPr>
        <mc:AlternateContent>
          <mc:Choice Requires="wpi">
            <w:drawing>
              <wp:anchor distT="0" distB="0" distL="114300" distR="114300" simplePos="0" relativeHeight="251656192" behindDoc="0" locked="0" layoutInCell="1" allowOverlap="1" wp14:anchorId="2D77D9EA" wp14:editId="290D3313">
                <wp:simplePos x="0" y="0"/>
                <wp:positionH relativeFrom="column">
                  <wp:posOffset>3569212</wp:posOffset>
                </wp:positionH>
                <wp:positionV relativeFrom="paragraph">
                  <wp:posOffset>116527</wp:posOffset>
                </wp:positionV>
                <wp:extent cx="197485" cy="195580"/>
                <wp:effectExtent l="38100" t="57150" r="50165" b="52070"/>
                <wp:wrapNone/>
                <wp:docPr id="11" name="דיו 11"/>
                <wp:cNvGraphicFramePr/>
                <a:graphic xmlns:a="http://schemas.openxmlformats.org/drawingml/2006/main">
                  <a:graphicData uri="http://schemas.microsoft.com/office/word/2010/wordprocessingInk">
                    <w14:contentPart bwMode="auto" r:id="rId14">
                      <w14:nvContentPartPr>
                        <w14:cNvContentPartPr/>
                      </w14:nvContentPartPr>
                      <w14:xfrm>
                        <a:off x="0" y="0"/>
                        <a:ext cx="197485" cy="195580"/>
                      </w14:xfrm>
                    </w14:contentPart>
                  </a:graphicData>
                </a:graphic>
              </wp:anchor>
            </w:drawing>
          </mc:Choice>
          <mc:Fallback>
            <w:pict>
              <v:shape w14:anchorId="130CCE34" id="דיו 11" o:spid="_x0000_s1026" type="#_x0000_t75" style="position:absolute;left:0;text-align:left;margin-left:280.35pt;margin-top:8.5pt;width:16.95pt;height:16.8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">
                <v:imagedata r:id="rId12" o:title=""/>
              </v:shape>
            </w:pict>
          </mc:Fallback>
        </mc:AlternateContent>
      </w:r>
    </w:p>
    <w:tbl>
      <w:tblPr>
        <w:bidiVisual/>
        <w:tblW w:w="0" w:type="auto"/>
        <w:tblLayout w:type="fixed"/>
        <w:tblLook w:val="04A0" w:firstRow="1" w:lastRow="0" w:firstColumn="1" w:lastColumn="0" w:noHBand="0" w:noVBand="1"/>
      </w:tblPr>
      <w:tblGrid>
        <w:gridCol w:w="3085"/>
        <w:gridCol w:w="2977"/>
        <w:gridCol w:w="3116"/>
      </w:tblGrid>
      <w:tr w:rsidR="007548B0" w14:paraId="5963300D" w14:textId="77777777" w:rsidTr="00222867">
        <w:tc>
          <w:tcPr>
            <w:tcW w:w="3085" w:type="dxa"/>
            <w:hideMark/>
          </w:tcPr>
          <w:p w14:paraId="52A0FF29" w14:textId="56F790AF"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0569AC01"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41F84940" w14:textId="4F6BABFF"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6D1F0080" w14:textId="77777777" w:rsidR="00222867" w:rsidRPr="00AF57E9" w:rsidRDefault="00185FDE">
            <w:pPr>
              <w:ind w:right="283"/>
              <w:rPr>
                <w:rFonts w:asciiTheme="minorBidi" w:hAnsiTheme="minorBidi" w:cstheme="minorBidi"/>
                <w:b/>
                <w:sz w:val="21"/>
                <w:szCs w:val="21"/>
                <w:lang w:eastAsia="he-IL"/>
              </w:rPr>
            </w:pPr>
          </w:p>
        </w:tc>
      </w:tr>
    </w:tbl>
    <w:p w14:paraId="4D373ECF" w14:textId="77777777" w:rsidR="00222867" w:rsidRPr="00AF57E9" w:rsidRDefault="00185FDE"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0D335080" w14:textId="77777777" w:rsidTr="00222867">
        <w:tc>
          <w:tcPr>
            <w:tcW w:w="2698" w:type="dxa"/>
            <w:shd w:val="clear" w:color="auto" w:fill="E6E6E6"/>
            <w:hideMark/>
          </w:tcPr>
          <w:p w14:paraId="5B716E1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2999D2A8" w14:textId="3F1C051C" w:rsidR="00222867" w:rsidRPr="00026389" w:rsidRDefault="008120A2">
            <w:pPr>
              <w:rPr>
                <w:rFonts w:asciiTheme="minorBidi" w:hAnsiTheme="minorBidi" w:cstheme="minorBidi"/>
                <w:b/>
                <w:sz w:val="21"/>
                <w:szCs w:val="21"/>
                <w:lang w:eastAsia="he-IL"/>
              </w:rPr>
            </w:pPr>
            <w:proofErr w:type="spellStart"/>
            <w:r w:rsidRPr="008120A2">
              <w:rPr>
                <w:rFonts w:asciiTheme="minorBidi" w:hAnsiTheme="minorBidi" w:hint="cs"/>
                <w:b/>
                <w:sz w:val="21"/>
                <w:szCs w:val="21"/>
                <w:rtl/>
                <w:lang w:eastAsia="he-IL"/>
              </w:rPr>
              <w:t>רוזטל</w:t>
            </w:r>
            <w:proofErr w:type="spellEnd"/>
            <w:r w:rsidRPr="008120A2">
              <w:rPr>
                <w:rFonts w:asciiTheme="minorBidi" w:hAnsiTheme="minorBidi"/>
                <w:b/>
                <w:sz w:val="21"/>
                <w:szCs w:val="21"/>
                <w:rtl/>
                <w:lang w:eastAsia="he-IL"/>
              </w:rPr>
              <w:t xml:space="preserve"> </w:t>
            </w:r>
            <w:r w:rsidRPr="008120A2">
              <w:rPr>
                <w:rFonts w:asciiTheme="minorBidi" w:hAnsiTheme="minorBidi" w:hint="cs"/>
                <w:b/>
                <w:sz w:val="21"/>
                <w:szCs w:val="21"/>
                <w:rtl/>
                <w:lang w:eastAsia="he-IL"/>
              </w:rPr>
              <w:t>מערכות</w:t>
            </w:r>
            <w:r w:rsidRPr="008120A2">
              <w:rPr>
                <w:rFonts w:asciiTheme="minorBidi" w:hAnsiTheme="minorBidi"/>
                <w:b/>
                <w:sz w:val="21"/>
                <w:szCs w:val="21"/>
                <w:rtl/>
                <w:lang w:eastAsia="he-IL"/>
              </w:rPr>
              <w:t xml:space="preserve"> </w:t>
            </w:r>
            <w:r w:rsidRPr="008120A2">
              <w:rPr>
                <w:rFonts w:asciiTheme="minorBidi" w:hAnsiTheme="minorBidi" w:hint="cs"/>
                <w:b/>
                <w:sz w:val="21"/>
                <w:szCs w:val="21"/>
                <w:rtl/>
                <w:lang w:eastAsia="he-IL"/>
              </w:rPr>
              <w:t>ידע</w:t>
            </w:r>
            <w:r w:rsidRPr="008120A2">
              <w:rPr>
                <w:rFonts w:asciiTheme="minorBidi" w:hAnsiTheme="minorBidi"/>
                <w:b/>
                <w:sz w:val="21"/>
                <w:szCs w:val="21"/>
                <w:rtl/>
                <w:lang w:eastAsia="he-IL"/>
              </w:rPr>
              <w:t xml:space="preserve"> </w:t>
            </w:r>
            <w:r w:rsidRPr="008120A2">
              <w:rPr>
                <w:rFonts w:asciiTheme="minorBidi" w:hAnsiTheme="minorBidi" w:hint="cs"/>
                <w:b/>
                <w:sz w:val="21"/>
                <w:szCs w:val="21"/>
                <w:rtl/>
                <w:lang w:eastAsia="he-IL"/>
              </w:rPr>
              <w:t>בע</w:t>
            </w:r>
            <w:r w:rsidRPr="008120A2">
              <w:rPr>
                <w:rFonts w:asciiTheme="minorBidi" w:hAnsiTheme="minorBidi"/>
                <w:b/>
                <w:sz w:val="21"/>
                <w:szCs w:val="21"/>
                <w:rtl/>
                <w:lang w:eastAsia="he-IL"/>
              </w:rPr>
              <w:t>"</w:t>
            </w:r>
            <w:r w:rsidRPr="008120A2">
              <w:rPr>
                <w:rFonts w:asciiTheme="minorBidi" w:hAnsiTheme="minorBidi" w:hint="cs"/>
                <w:b/>
                <w:sz w:val="21"/>
                <w:szCs w:val="21"/>
                <w:rtl/>
                <w:lang w:eastAsia="he-IL"/>
              </w:rPr>
              <w:t>מ</w:t>
            </w:r>
          </w:p>
        </w:tc>
      </w:tr>
      <w:tr w:rsidR="007548B0" w14:paraId="5EFED8E9" w14:textId="77777777" w:rsidTr="00222867">
        <w:tc>
          <w:tcPr>
            <w:tcW w:w="2698" w:type="dxa"/>
            <w:shd w:val="clear" w:color="auto" w:fill="E6E6E6"/>
            <w:hideMark/>
          </w:tcPr>
          <w:p w14:paraId="04A3ED56" w14:textId="392282B3"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FD49D8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3AAB76F1" w14:textId="0D52B9A7" w:rsidR="00222867" w:rsidRPr="00026389" w:rsidRDefault="008120A2">
            <w:pPr>
              <w:rPr>
                <w:rFonts w:asciiTheme="minorBidi" w:hAnsiTheme="minorBidi" w:cstheme="minorBidi"/>
                <w:b/>
                <w:sz w:val="21"/>
                <w:szCs w:val="21"/>
                <w:lang w:eastAsia="he-IL"/>
              </w:rPr>
            </w:pPr>
            <w:r w:rsidRPr="008120A2">
              <w:rPr>
                <w:rFonts w:asciiTheme="minorBidi" w:hAnsiTheme="minorBidi"/>
                <w:b/>
                <w:sz w:val="21"/>
                <w:szCs w:val="21"/>
                <w:rtl/>
                <w:lang w:eastAsia="he-IL"/>
              </w:rPr>
              <w:t>514733930</w:t>
            </w:r>
          </w:p>
        </w:tc>
      </w:tr>
      <w:tr w:rsidR="007548B0" w14:paraId="2C434BC2" w14:textId="77777777" w:rsidTr="00222867">
        <w:tc>
          <w:tcPr>
            <w:tcW w:w="2698" w:type="dxa"/>
            <w:shd w:val="clear" w:color="auto" w:fill="E6E6E6"/>
            <w:hideMark/>
          </w:tcPr>
          <w:p w14:paraId="71D448E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7FE5D3F" w14:textId="77777777" w:rsidR="00222867" w:rsidRPr="00026389" w:rsidRDefault="009B6B29" w:rsidP="009B6B29">
            <w:pPr>
              <w:rPr>
                <w:rFonts w:asciiTheme="minorBidi" w:hAnsiTheme="minorBidi" w:cstheme="minorBidi"/>
                <w:b/>
                <w:sz w:val="21"/>
                <w:szCs w:val="21"/>
                <w:lang w:eastAsia="he-IL"/>
              </w:rPr>
            </w:pPr>
            <w:r w:rsidRPr="00026389">
              <w:rPr>
                <w:rFonts w:ascii="Wingdings" w:hAnsi="Wingdings" w:cstheme="minorBidi"/>
                <w:b/>
                <w:sz w:val="21"/>
                <w:szCs w:val="21"/>
              </w:rPr>
              <w:sym w:font="Wingdings" w:char="F072"/>
            </w:r>
            <w:r w:rsidRPr="00026389">
              <w:rPr>
                <w:rFonts w:asciiTheme="minorBidi" w:hAnsiTheme="minorBidi" w:cstheme="minorBidi"/>
                <w:b/>
                <w:sz w:val="21"/>
                <w:szCs w:val="21"/>
                <w:rtl/>
              </w:rPr>
              <w:t xml:space="preserve">ספק יחיד </w:t>
            </w:r>
          </w:p>
        </w:tc>
        <w:tc>
          <w:tcPr>
            <w:tcW w:w="3060" w:type="dxa"/>
            <w:hideMark/>
          </w:tcPr>
          <w:p w14:paraId="744C4015" w14:textId="77777777" w:rsidR="00222867" w:rsidRPr="00026389" w:rsidRDefault="009B6B29" w:rsidP="009B6B29">
            <w:pPr>
              <w:rPr>
                <w:rFonts w:asciiTheme="minorBidi" w:hAnsiTheme="minorBidi" w:cstheme="minorBidi"/>
                <w:b/>
                <w:sz w:val="21"/>
                <w:szCs w:val="21"/>
                <w:lang w:eastAsia="he-IL"/>
              </w:rPr>
            </w:pPr>
            <w:r w:rsidRPr="00026389">
              <w:rPr>
                <w:rFonts w:ascii="Wingdings" w:hAnsi="Wingdings" w:cstheme="minorBidi"/>
                <w:b/>
                <w:sz w:val="21"/>
                <w:szCs w:val="21"/>
              </w:rPr>
              <w:sym w:font="Wingdings" w:char="F072"/>
            </w:r>
            <w:r w:rsidRPr="00026389">
              <w:rPr>
                <w:rFonts w:asciiTheme="minorBidi" w:hAnsiTheme="minorBidi" w:cstheme="minorBidi"/>
                <w:b/>
                <w:sz w:val="21"/>
                <w:szCs w:val="21"/>
                <w:rtl/>
              </w:rPr>
              <w:t xml:space="preserve">ספק חוץ </w:t>
            </w:r>
          </w:p>
        </w:tc>
      </w:tr>
      <w:tr w:rsidR="007548B0" w14:paraId="38250417" w14:textId="77777777" w:rsidTr="00222867">
        <w:tc>
          <w:tcPr>
            <w:tcW w:w="2698" w:type="dxa"/>
            <w:shd w:val="clear" w:color="auto" w:fill="E6E6E6"/>
            <w:hideMark/>
          </w:tcPr>
          <w:p w14:paraId="2CBE1B22" w14:textId="3115F25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1423B009" w14:textId="6676C9EE" w:rsidR="00222867" w:rsidRPr="00026389" w:rsidRDefault="008E3C84">
            <w:pPr>
              <w:rPr>
                <w:rFonts w:asciiTheme="minorBidi" w:hAnsiTheme="minorBidi" w:cstheme="minorBidi"/>
                <w:b/>
                <w:sz w:val="21"/>
                <w:szCs w:val="21"/>
                <w:lang w:eastAsia="he-IL"/>
              </w:rPr>
            </w:pPr>
            <w:r w:rsidRPr="00026389">
              <w:rPr>
                <w:rFonts w:asciiTheme="minorBidi" w:hAnsiTheme="minorBidi" w:cstheme="minorBidi" w:hint="cs"/>
                <w:b/>
                <w:sz w:val="21"/>
                <w:szCs w:val="21"/>
                <w:rtl/>
                <w:lang w:eastAsia="he-IL"/>
              </w:rPr>
              <w:t>150,000 ש"ח</w:t>
            </w:r>
          </w:p>
        </w:tc>
      </w:tr>
      <w:tr w:rsidR="007548B0" w14:paraId="5CFF1746" w14:textId="77777777" w:rsidTr="00222867">
        <w:tc>
          <w:tcPr>
            <w:tcW w:w="2698" w:type="dxa"/>
            <w:shd w:val="clear" w:color="auto" w:fill="E6E6E6"/>
            <w:hideMark/>
          </w:tcPr>
          <w:p w14:paraId="7F1AB06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DED8B20" w14:textId="762D95E3" w:rsidR="00222867" w:rsidRPr="00026389" w:rsidRDefault="00436963">
            <w:pPr>
              <w:rPr>
                <w:rFonts w:asciiTheme="minorBidi" w:hAnsiTheme="minorBidi" w:cstheme="minorBidi"/>
                <w:b/>
                <w:sz w:val="21"/>
                <w:szCs w:val="21"/>
                <w:lang w:eastAsia="he-IL"/>
              </w:rPr>
            </w:pPr>
            <w:r w:rsidRPr="00026389">
              <w:rPr>
                <w:rFonts w:asciiTheme="minorBidi" w:hAnsiTheme="minorBidi" w:cstheme="minorBidi"/>
                <w:bCs/>
                <w:noProof/>
                <w:sz w:val="21"/>
                <w:szCs w:val="21"/>
                <w:rtl/>
                <w:lang w:val="he-IL"/>
              </w:rPr>
              <mc:AlternateContent>
                <mc:Choice Requires="wpi">
                  <w:drawing>
                    <wp:anchor distT="0" distB="0" distL="114300" distR="114300" simplePos="0" relativeHeight="251660288" behindDoc="0" locked="0" layoutInCell="1" allowOverlap="1" wp14:anchorId="7BC090DE" wp14:editId="5A201BA3">
                      <wp:simplePos x="0" y="0"/>
                      <wp:positionH relativeFrom="column">
                        <wp:posOffset>3752101</wp:posOffset>
                      </wp:positionH>
                      <wp:positionV relativeFrom="paragraph">
                        <wp:posOffset>-502436</wp:posOffset>
                      </wp:positionV>
                      <wp:extent cx="197485" cy="195580"/>
                      <wp:effectExtent l="38100" t="57150" r="50165" b="52070"/>
                      <wp:wrapNone/>
                      <wp:docPr id="12" name="דיו 12"/>
                      <wp:cNvGraphicFramePr/>
                      <a:graphic xmlns:a="http://schemas.openxmlformats.org/drawingml/2006/main">
                        <a:graphicData uri="http://schemas.microsoft.com/office/word/2010/wordprocessingInk">
                          <w14:contentPart bwMode="auto" r:id="rId15">
                            <w14:nvContentPartPr>
                              <w14:cNvContentPartPr/>
                            </w14:nvContentPartPr>
                            <w14:xfrm>
                              <a:off x="0" y="0"/>
                              <a:ext cx="197485" cy="195580"/>
                            </w14:xfrm>
                          </w14:contentPart>
                        </a:graphicData>
                      </a:graphic>
                    </wp:anchor>
                  </w:drawing>
                </mc:Choice>
                <mc:Fallback>
                  <w:pict>
                    <v:shape w14:anchorId="39E7101A" id="דיו 12" o:spid="_x0000_s1026" type="#_x0000_t75" style="position:absolute;left:0;text-align:left;margin-left:294.75pt;margin-top:-40.25pt;width:16.95pt;height:16.8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">
                      <v:imagedata r:id="rId12" o:title=""/>
                    </v:shape>
                  </w:pict>
                </mc:Fallback>
              </mc:AlternateContent>
            </w:r>
            <w:r w:rsidR="008E3C84" w:rsidRPr="00026389">
              <w:rPr>
                <w:rFonts w:asciiTheme="minorBidi" w:hAnsiTheme="minorBidi" w:cstheme="minorBidi" w:hint="cs"/>
                <w:b/>
                <w:sz w:val="21"/>
                <w:szCs w:val="21"/>
                <w:rtl/>
                <w:lang w:eastAsia="he-IL"/>
              </w:rPr>
              <w:t>שנה</w:t>
            </w:r>
          </w:p>
        </w:tc>
      </w:tr>
    </w:tbl>
    <w:p w14:paraId="412CD1AA" w14:textId="77777777" w:rsidR="00222867" w:rsidRPr="00AF57E9" w:rsidRDefault="00185FDE" w:rsidP="00222867">
      <w:pPr>
        <w:rPr>
          <w:rFonts w:asciiTheme="minorBidi" w:hAnsiTheme="minorBidi" w:cstheme="minorBidi"/>
          <w:bCs/>
          <w:sz w:val="21"/>
          <w:szCs w:val="21"/>
          <w:rtl/>
          <w:lang w:eastAsia="he-IL"/>
        </w:rPr>
      </w:pPr>
    </w:p>
    <w:p w14:paraId="6F743C8C"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5943C63C"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818E3E9" w14:textId="77777777" w:rsidR="00222867" w:rsidRPr="00AF57E9" w:rsidRDefault="00185FDE" w:rsidP="00222867">
      <w:pPr>
        <w:rPr>
          <w:rFonts w:asciiTheme="minorBidi" w:hAnsiTheme="minorBidi" w:cstheme="minorBidi"/>
          <w:bCs/>
          <w:sz w:val="21"/>
          <w:szCs w:val="21"/>
          <w:rtl/>
        </w:rPr>
      </w:pPr>
    </w:p>
    <w:p w14:paraId="0DEC1BA4"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35ED2CA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6D801B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7C61EDA"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69A371C" w14:textId="77777777" w:rsidR="00222867" w:rsidRPr="00AF57E9" w:rsidRDefault="00185FDE"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A3295B6" w14:textId="77777777" w:rsidTr="00EC6AB0">
        <w:tc>
          <w:tcPr>
            <w:tcW w:w="9245" w:type="dxa"/>
            <w:tcBorders>
              <w:top w:val="single" w:sz="4" w:space="0" w:color="auto"/>
              <w:left w:val="single" w:sz="4" w:space="0" w:color="auto"/>
              <w:bottom w:val="single" w:sz="4" w:space="0" w:color="auto"/>
              <w:right w:val="single" w:sz="4" w:space="0" w:color="auto"/>
            </w:tcBorders>
          </w:tcPr>
          <w:p w14:paraId="65A7CA7F" w14:textId="1CE9477F" w:rsidR="00EC6AB0" w:rsidRDefault="00EC6AB0" w:rsidP="00026389">
            <w:pPr>
              <w:spacing w:line="360" w:lineRule="auto"/>
              <w:rPr>
                <w:rFonts w:asciiTheme="minorBidi" w:hAnsiTheme="minorBidi" w:cstheme="minorBidi"/>
                <w:b/>
                <w:sz w:val="21"/>
                <w:szCs w:val="21"/>
                <w:rtl/>
                <w:lang w:eastAsia="he-IL"/>
              </w:rPr>
            </w:pPr>
            <w:r>
              <w:rPr>
                <w:rFonts w:asciiTheme="minorBidi" w:hAnsiTheme="minorBidi" w:cstheme="minorBidi" w:hint="cs"/>
                <w:bCs/>
                <w:sz w:val="21"/>
                <w:szCs w:val="21"/>
                <w:rtl/>
              </w:rPr>
              <w:t>1</w:t>
            </w:r>
            <w:r w:rsidRPr="00AF57E9">
              <w:rPr>
                <w:rFonts w:asciiTheme="minorBidi" w:hAnsiTheme="minorBidi" w:cstheme="minorBidi"/>
                <w:bCs/>
                <w:sz w:val="21"/>
                <w:szCs w:val="21"/>
                <w:rtl/>
              </w:rPr>
              <w:t>. האמצעים שבהם נערכו בדיקות לאיתור ספקים</w:t>
            </w:r>
          </w:p>
          <w:p w14:paraId="52AEE131" w14:textId="167D72BF" w:rsidR="00026389" w:rsidRPr="00026389" w:rsidRDefault="00026389" w:rsidP="00026389">
            <w:pPr>
              <w:spacing w:line="360"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במסגרת ההיערכות להתקשרות נערכה בחינה מקיפה שנמשכה מספר חודשים, במטרה לאתר ספקים נוספים שיכולים לספק את המידע הנדרש. לצורך כך בוצעו הפעולות הבאות</w:t>
            </w:r>
            <w:r w:rsidRPr="00026389">
              <w:rPr>
                <w:rFonts w:asciiTheme="minorBidi" w:hAnsiTheme="minorBidi" w:cstheme="minorBidi"/>
                <w:b/>
                <w:sz w:val="21"/>
                <w:szCs w:val="21"/>
                <w:lang w:eastAsia="he-IL"/>
              </w:rPr>
              <w:t>:</w:t>
            </w:r>
          </w:p>
          <w:p w14:paraId="1A01E61A" w14:textId="77777777" w:rsidR="00026389" w:rsidRPr="00026389" w:rsidRDefault="00026389" w:rsidP="00026389">
            <w:pPr>
              <w:numPr>
                <w:ilvl w:val="0"/>
                <w:numId w:val="14"/>
              </w:numPr>
              <w:spacing w:line="360"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חיפוש מקיף באינטרנט אחר מאגרי מידע וגופים מסחריים המספקים נתונים בתחום התכנון והרישוי</w:t>
            </w:r>
            <w:r w:rsidRPr="00026389">
              <w:rPr>
                <w:rFonts w:asciiTheme="minorBidi" w:hAnsiTheme="minorBidi" w:cstheme="minorBidi"/>
                <w:b/>
                <w:sz w:val="21"/>
                <w:szCs w:val="21"/>
                <w:lang w:eastAsia="he-IL"/>
              </w:rPr>
              <w:t>.</w:t>
            </w:r>
          </w:p>
          <w:p w14:paraId="55E529FE" w14:textId="60381F0B" w:rsidR="00026389" w:rsidRPr="00026389" w:rsidRDefault="00026389" w:rsidP="00026389">
            <w:pPr>
              <w:numPr>
                <w:ilvl w:val="0"/>
                <w:numId w:val="14"/>
              </w:numPr>
              <w:spacing w:line="360"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פנייה לגופים ציבוריים הרלוונטיים: הלשכה המרכזית לסטטיסטיקה (</w:t>
            </w:r>
            <w:proofErr w:type="spellStart"/>
            <w:r w:rsidRPr="00026389">
              <w:rPr>
                <w:rFonts w:asciiTheme="minorBidi" w:hAnsiTheme="minorBidi" w:cstheme="minorBidi"/>
                <w:b/>
                <w:sz w:val="21"/>
                <w:szCs w:val="21"/>
                <w:rtl/>
                <w:lang w:eastAsia="he-IL"/>
              </w:rPr>
              <w:t>הלמ"ס</w:t>
            </w:r>
            <w:proofErr w:type="spellEnd"/>
            <w:r w:rsidRPr="00026389">
              <w:rPr>
                <w:rFonts w:asciiTheme="minorBidi" w:hAnsiTheme="minorBidi" w:cstheme="minorBidi"/>
                <w:b/>
                <w:sz w:val="21"/>
                <w:szCs w:val="21"/>
                <w:rtl/>
                <w:lang w:eastAsia="he-IL"/>
              </w:rPr>
              <w:t>), מנהל התכנון, רשות מקרקעי ישראל (</w:t>
            </w:r>
            <w:proofErr w:type="spellStart"/>
            <w:r w:rsidRPr="00026389">
              <w:rPr>
                <w:rFonts w:asciiTheme="minorBidi" w:hAnsiTheme="minorBidi" w:cstheme="minorBidi"/>
                <w:b/>
                <w:sz w:val="21"/>
                <w:szCs w:val="21"/>
                <w:rtl/>
                <w:lang w:eastAsia="he-IL"/>
              </w:rPr>
              <w:t>רמ"י</w:t>
            </w:r>
            <w:proofErr w:type="spellEnd"/>
            <w:r w:rsidRPr="00026389">
              <w:rPr>
                <w:rFonts w:asciiTheme="minorBidi" w:hAnsiTheme="minorBidi" w:cstheme="minorBidi"/>
                <w:b/>
                <w:sz w:val="21"/>
                <w:szCs w:val="21"/>
                <w:rtl/>
                <w:lang w:eastAsia="he-IL"/>
              </w:rPr>
              <w:t>), משרד הבינוי והשיכון</w:t>
            </w:r>
            <w:r w:rsidRPr="00026389">
              <w:rPr>
                <w:rFonts w:asciiTheme="minorBidi" w:hAnsiTheme="minorBidi" w:cstheme="minorBidi"/>
                <w:b/>
                <w:sz w:val="21"/>
                <w:szCs w:val="21"/>
                <w:lang w:eastAsia="he-IL"/>
              </w:rPr>
              <w:t>.</w:t>
            </w:r>
          </w:p>
          <w:p w14:paraId="5388D81A" w14:textId="69F4679F" w:rsidR="00026389" w:rsidRPr="00026389" w:rsidRDefault="00026389" w:rsidP="00026389">
            <w:pPr>
              <w:numPr>
                <w:ilvl w:val="0"/>
                <w:numId w:val="14"/>
              </w:numPr>
              <w:spacing w:line="360"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 xml:space="preserve">פנייה </w:t>
            </w:r>
            <w:r w:rsidR="00EC6AB0">
              <w:rPr>
                <w:rFonts w:asciiTheme="minorBidi" w:hAnsiTheme="minorBidi" w:cstheme="minorBidi" w:hint="cs"/>
                <w:b/>
                <w:sz w:val="21"/>
                <w:szCs w:val="21"/>
                <w:rtl/>
                <w:lang w:eastAsia="he-IL"/>
              </w:rPr>
              <w:t>ל</w:t>
            </w:r>
            <w:r w:rsidR="00EC6AB0" w:rsidRPr="00026389">
              <w:rPr>
                <w:rFonts w:asciiTheme="minorBidi" w:hAnsiTheme="minorBidi" w:cstheme="minorBidi"/>
                <w:b/>
                <w:sz w:val="21"/>
                <w:szCs w:val="21"/>
                <w:rtl/>
                <w:lang w:eastAsia="he-IL"/>
              </w:rPr>
              <w:t xml:space="preserve">התאחדות הקבלנים </w:t>
            </w:r>
            <w:r w:rsidR="00EC6AB0">
              <w:rPr>
                <w:rFonts w:asciiTheme="minorBidi" w:hAnsiTheme="minorBidi" w:cstheme="minorBidi" w:hint="cs"/>
                <w:b/>
                <w:sz w:val="21"/>
                <w:szCs w:val="21"/>
                <w:rtl/>
                <w:lang w:eastAsia="he-IL"/>
              </w:rPr>
              <w:t>ו</w:t>
            </w:r>
            <w:r w:rsidRPr="00026389">
              <w:rPr>
                <w:rFonts w:asciiTheme="minorBidi" w:hAnsiTheme="minorBidi" w:cstheme="minorBidi"/>
                <w:b/>
                <w:sz w:val="21"/>
                <w:szCs w:val="21"/>
                <w:rtl/>
                <w:lang w:eastAsia="he-IL"/>
              </w:rPr>
              <w:t>ליזמים פרטיים הפועלים בענף הבנייה והנדל"ן</w:t>
            </w:r>
            <w:r w:rsidRPr="00026389">
              <w:rPr>
                <w:rFonts w:asciiTheme="minorBidi" w:hAnsiTheme="minorBidi" w:cstheme="minorBidi"/>
                <w:b/>
                <w:sz w:val="21"/>
                <w:szCs w:val="21"/>
                <w:lang w:eastAsia="he-IL"/>
              </w:rPr>
              <w:t>.</w:t>
            </w:r>
          </w:p>
          <w:p w14:paraId="75410390" w14:textId="640BD27E" w:rsidR="00222867" w:rsidRPr="00EC6AB0" w:rsidRDefault="00026389" w:rsidP="00EC6AB0">
            <w:pPr>
              <w:numPr>
                <w:ilvl w:val="0"/>
                <w:numId w:val="14"/>
              </w:numPr>
              <w:spacing w:line="360" w:lineRule="auto"/>
              <w:rPr>
                <w:rFonts w:asciiTheme="minorBidi" w:hAnsiTheme="minorBidi" w:cstheme="minorBidi"/>
                <w:b/>
                <w:sz w:val="21"/>
                <w:szCs w:val="21"/>
                <w:lang w:eastAsia="he-IL"/>
              </w:rPr>
            </w:pPr>
            <w:r w:rsidRPr="00026389">
              <w:rPr>
                <w:rFonts w:asciiTheme="minorBidi" w:hAnsiTheme="minorBidi" w:cstheme="minorBidi"/>
                <w:b/>
                <w:sz w:val="21"/>
                <w:szCs w:val="21"/>
                <w:rtl/>
                <w:lang w:eastAsia="he-IL"/>
              </w:rPr>
              <w:t>פניות לחברות נדל"ן וחברות מידע כלכלי, שבכולן התקבלה תשובה כי אין ברשותן נתונים מסוג זה</w:t>
            </w:r>
            <w:r w:rsidRPr="00026389">
              <w:rPr>
                <w:rFonts w:asciiTheme="minorBidi" w:hAnsiTheme="minorBidi" w:cstheme="minorBidi"/>
                <w:b/>
                <w:sz w:val="21"/>
                <w:szCs w:val="21"/>
                <w:lang w:eastAsia="he-IL"/>
              </w:rPr>
              <w:t>.</w:t>
            </w:r>
          </w:p>
        </w:tc>
      </w:tr>
      <w:tr w:rsidR="007548B0" w14:paraId="41AF4D55" w14:textId="77777777" w:rsidTr="00EC6AB0">
        <w:tc>
          <w:tcPr>
            <w:tcW w:w="9245" w:type="dxa"/>
            <w:tcBorders>
              <w:top w:val="single" w:sz="4" w:space="0" w:color="auto"/>
              <w:left w:val="single" w:sz="4" w:space="0" w:color="auto"/>
              <w:bottom w:val="single" w:sz="4" w:space="0" w:color="auto"/>
              <w:right w:val="single" w:sz="4" w:space="0" w:color="auto"/>
            </w:tcBorders>
          </w:tcPr>
          <w:p w14:paraId="443E997F" w14:textId="30F71CEE" w:rsidR="00EC6AB0" w:rsidRDefault="00EC6AB0" w:rsidP="00EC6AB0">
            <w:pPr>
              <w:spacing w:line="360" w:lineRule="auto"/>
              <w:rPr>
                <w:rFonts w:asciiTheme="minorBidi" w:hAnsiTheme="minorBidi" w:cstheme="minorBidi"/>
                <w:b/>
                <w:bCs/>
                <w:sz w:val="21"/>
                <w:szCs w:val="21"/>
                <w:rtl/>
                <w:lang w:eastAsia="he-IL"/>
              </w:rPr>
            </w:pPr>
            <w:r>
              <w:rPr>
                <w:rFonts w:asciiTheme="minorBidi" w:hAnsiTheme="minorBidi" w:cstheme="minorBidi" w:hint="cs"/>
                <w:b/>
                <w:bCs/>
                <w:sz w:val="21"/>
                <w:szCs w:val="21"/>
                <w:rtl/>
                <w:lang w:eastAsia="he-IL"/>
              </w:rPr>
              <w:t>2. ממצאי הבדיקה</w:t>
            </w:r>
          </w:p>
          <w:p w14:paraId="5E9A37D4" w14:textId="1E58D961" w:rsidR="00EC6AB0" w:rsidRPr="00EC6AB0" w:rsidRDefault="00EC6AB0" w:rsidP="00EC6AB0">
            <w:pPr>
              <w:pStyle w:val="af4"/>
              <w:numPr>
                <w:ilvl w:val="0"/>
                <w:numId w:val="16"/>
              </w:numPr>
              <w:spacing w:line="360" w:lineRule="auto"/>
              <w:rPr>
                <w:rFonts w:asciiTheme="minorBidi" w:hAnsiTheme="minorBidi" w:cstheme="minorBidi"/>
                <w:b/>
                <w:sz w:val="21"/>
                <w:szCs w:val="21"/>
                <w:rtl/>
                <w:lang w:eastAsia="he-IL"/>
              </w:rPr>
            </w:pPr>
            <w:proofErr w:type="spellStart"/>
            <w:r w:rsidRPr="00EC6AB0">
              <w:rPr>
                <w:rFonts w:asciiTheme="minorBidi" w:hAnsiTheme="minorBidi" w:cstheme="minorBidi"/>
                <w:b/>
                <w:bCs/>
                <w:sz w:val="21"/>
                <w:szCs w:val="21"/>
                <w:rtl/>
                <w:lang w:eastAsia="he-IL"/>
              </w:rPr>
              <w:t>הלמ"ס</w:t>
            </w:r>
            <w:proofErr w:type="spellEnd"/>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 xml:space="preserve">אינה מחזיקה בנתונים על זמני הרישוי או על מספר יחידות דיור בתהליך לעומת </w:t>
            </w:r>
            <w:proofErr w:type="spellStart"/>
            <w:r w:rsidRPr="00EC6AB0">
              <w:rPr>
                <w:rFonts w:asciiTheme="minorBidi" w:hAnsiTheme="minorBidi" w:cstheme="minorBidi"/>
                <w:b/>
                <w:sz w:val="21"/>
                <w:szCs w:val="21"/>
                <w:rtl/>
                <w:lang w:eastAsia="he-IL"/>
              </w:rPr>
              <w:t>בתב"ע</w:t>
            </w:r>
            <w:proofErr w:type="spellEnd"/>
            <w:r w:rsidRPr="00EC6AB0">
              <w:rPr>
                <w:rFonts w:asciiTheme="minorBidi" w:hAnsiTheme="minorBidi" w:cstheme="minorBidi"/>
                <w:b/>
                <w:sz w:val="21"/>
                <w:szCs w:val="21"/>
                <w:rtl/>
                <w:lang w:eastAsia="he-IL"/>
              </w:rPr>
              <w:t xml:space="preserve"> מאושרת, אלא בנתוני</w:t>
            </w:r>
            <w:r>
              <w:rPr>
                <w:rFonts w:asciiTheme="minorBidi" w:hAnsiTheme="minorBidi" w:cstheme="minorBidi" w:hint="cs"/>
                <w:b/>
                <w:sz w:val="21"/>
                <w:szCs w:val="21"/>
                <w:rtl/>
                <w:lang w:eastAsia="he-IL"/>
              </w:rPr>
              <w:t>ם מצרפים של</w:t>
            </w:r>
            <w:r w:rsidRPr="00EC6AB0">
              <w:rPr>
                <w:rFonts w:asciiTheme="minorBidi" w:hAnsiTheme="minorBidi" w:cstheme="minorBidi"/>
                <w:b/>
                <w:sz w:val="21"/>
                <w:szCs w:val="21"/>
                <w:rtl/>
                <w:lang w:eastAsia="he-IL"/>
              </w:rPr>
              <w:t xml:space="preserve"> מלאי ואכלוס בלבד</w:t>
            </w:r>
            <w:r w:rsidRPr="00EC6AB0">
              <w:rPr>
                <w:rFonts w:asciiTheme="minorBidi" w:hAnsiTheme="minorBidi" w:cstheme="minorBidi"/>
                <w:b/>
                <w:sz w:val="21"/>
                <w:szCs w:val="21"/>
                <w:lang w:eastAsia="he-IL"/>
              </w:rPr>
              <w:t>.</w:t>
            </w:r>
          </w:p>
          <w:p w14:paraId="279994DA" w14:textId="1A1CD168" w:rsidR="00EC6AB0" w:rsidRPr="00EC6AB0" w:rsidRDefault="00EC6AB0" w:rsidP="00EC6AB0">
            <w:pPr>
              <w:pStyle w:val="af4"/>
              <w:numPr>
                <w:ilvl w:val="0"/>
                <w:numId w:val="16"/>
              </w:numPr>
              <w:spacing w:line="360" w:lineRule="auto"/>
              <w:rPr>
                <w:rFonts w:asciiTheme="minorBidi" w:hAnsiTheme="minorBidi" w:cstheme="minorBidi"/>
                <w:b/>
                <w:sz w:val="21"/>
                <w:szCs w:val="21"/>
                <w:lang w:eastAsia="he-IL"/>
              </w:rPr>
            </w:pPr>
            <w:r w:rsidRPr="00EC6AB0">
              <w:rPr>
                <w:rFonts w:asciiTheme="minorBidi" w:hAnsiTheme="minorBidi" w:cstheme="minorBidi"/>
                <w:b/>
                <w:bCs/>
                <w:sz w:val="21"/>
                <w:szCs w:val="21"/>
                <w:rtl/>
                <w:lang w:eastAsia="he-IL"/>
              </w:rPr>
              <w:t>מנהל התכנון</w:t>
            </w:r>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 xml:space="preserve">מחזיק נתונים על </w:t>
            </w:r>
            <w:proofErr w:type="spellStart"/>
            <w:r w:rsidRPr="00EC6AB0">
              <w:rPr>
                <w:rFonts w:asciiTheme="minorBidi" w:hAnsiTheme="minorBidi" w:cstheme="minorBidi"/>
                <w:b/>
                <w:sz w:val="21"/>
                <w:szCs w:val="21"/>
                <w:rtl/>
                <w:lang w:eastAsia="he-IL"/>
              </w:rPr>
              <w:t>תכניות</w:t>
            </w:r>
            <w:proofErr w:type="spellEnd"/>
            <w:r w:rsidRPr="00EC6AB0">
              <w:rPr>
                <w:rFonts w:asciiTheme="minorBidi" w:hAnsiTheme="minorBidi" w:cstheme="minorBidi"/>
                <w:b/>
                <w:sz w:val="21"/>
                <w:szCs w:val="21"/>
                <w:rtl/>
                <w:lang w:eastAsia="he-IL"/>
              </w:rPr>
              <w:t xml:space="preserve"> מאושרות, אך לא על תהליכי המימוש בפועל וזמני הרישוי עד לקבלת טופס 4</w:t>
            </w:r>
            <w:r w:rsidRPr="00EC6AB0">
              <w:rPr>
                <w:rFonts w:asciiTheme="minorBidi" w:hAnsiTheme="minorBidi" w:cstheme="minorBidi"/>
                <w:b/>
                <w:sz w:val="21"/>
                <w:szCs w:val="21"/>
                <w:lang w:eastAsia="he-IL"/>
              </w:rPr>
              <w:t>.</w:t>
            </w:r>
          </w:p>
          <w:p w14:paraId="49F04390" w14:textId="706E6774" w:rsidR="00EC6AB0" w:rsidRPr="00EC6AB0" w:rsidRDefault="00EC6AB0" w:rsidP="00EC6AB0">
            <w:pPr>
              <w:pStyle w:val="af4"/>
              <w:numPr>
                <w:ilvl w:val="0"/>
                <w:numId w:val="16"/>
              </w:numPr>
              <w:spacing w:line="360" w:lineRule="auto"/>
              <w:rPr>
                <w:rFonts w:asciiTheme="minorBidi" w:hAnsiTheme="minorBidi" w:cstheme="minorBidi"/>
                <w:b/>
                <w:sz w:val="21"/>
                <w:szCs w:val="21"/>
                <w:lang w:eastAsia="he-IL"/>
              </w:rPr>
            </w:pPr>
            <w:proofErr w:type="spellStart"/>
            <w:r w:rsidRPr="00EC6AB0">
              <w:rPr>
                <w:rFonts w:asciiTheme="minorBidi" w:hAnsiTheme="minorBidi" w:cstheme="minorBidi"/>
                <w:b/>
                <w:bCs/>
                <w:sz w:val="21"/>
                <w:szCs w:val="21"/>
                <w:rtl/>
                <w:lang w:eastAsia="he-IL"/>
              </w:rPr>
              <w:t>רמ"י</w:t>
            </w:r>
            <w:proofErr w:type="spellEnd"/>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מחזיקה נתוני שיווק קרקעות אך לא נתוני מימוש או זמני רישוי</w:t>
            </w:r>
            <w:r w:rsidRPr="00EC6AB0">
              <w:rPr>
                <w:rFonts w:asciiTheme="minorBidi" w:hAnsiTheme="minorBidi" w:cstheme="minorBidi"/>
                <w:b/>
                <w:sz w:val="21"/>
                <w:szCs w:val="21"/>
                <w:lang w:eastAsia="he-IL"/>
              </w:rPr>
              <w:t>.</w:t>
            </w:r>
          </w:p>
          <w:p w14:paraId="215CD962" w14:textId="5683BB95" w:rsidR="00EC6AB0" w:rsidRPr="00EC6AB0" w:rsidRDefault="00EC6AB0" w:rsidP="00EC6AB0">
            <w:pPr>
              <w:pStyle w:val="af4"/>
              <w:numPr>
                <w:ilvl w:val="0"/>
                <w:numId w:val="16"/>
              </w:numPr>
              <w:spacing w:line="360" w:lineRule="auto"/>
              <w:rPr>
                <w:rFonts w:asciiTheme="minorBidi" w:hAnsiTheme="minorBidi" w:cstheme="minorBidi"/>
                <w:b/>
                <w:sz w:val="21"/>
                <w:szCs w:val="21"/>
                <w:lang w:eastAsia="he-IL"/>
              </w:rPr>
            </w:pPr>
            <w:r w:rsidRPr="00EC6AB0">
              <w:rPr>
                <w:rFonts w:asciiTheme="minorBidi" w:hAnsiTheme="minorBidi" w:cstheme="minorBidi"/>
                <w:b/>
                <w:bCs/>
                <w:sz w:val="21"/>
                <w:szCs w:val="21"/>
                <w:rtl/>
                <w:lang w:eastAsia="he-IL"/>
              </w:rPr>
              <w:t>משרד הבינוי והשיכון</w:t>
            </w:r>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 xml:space="preserve">מחזיק נתונים חלקיים על פרויקטים ממשלתיים (למשל "מחיר למשתכן"), אך לא נתונים רוחביים מקיפים ברמה </w:t>
            </w:r>
            <w:proofErr w:type="spellStart"/>
            <w:r w:rsidRPr="00EC6AB0">
              <w:rPr>
                <w:rFonts w:asciiTheme="minorBidi" w:hAnsiTheme="minorBidi" w:cstheme="minorBidi"/>
                <w:b/>
                <w:sz w:val="21"/>
                <w:szCs w:val="21"/>
                <w:rtl/>
                <w:lang w:eastAsia="he-IL"/>
              </w:rPr>
              <w:t>כלל־ארצית</w:t>
            </w:r>
            <w:proofErr w:type="spellEnd"/>
            <w:r w:rsidRPr="00EC6AB0">
              <w:rPr>
                <w:rFonts w:asciiTheme="minorBidi" w:hAnsiTheme="minorBidi" w:cstheme="minorBidi"/>
                <w:b/>
                <w:sz w:val="21"/>
                <w:szCs w:val="21"/>
                <w:lang w:eastAsia="he-IL"/>
              </w:rPr>
              <w:t>.</w:t>
            </w:r>
          </w:p>
          <w:p w14:paraId="020C57ED" w14:textId="16C03972" w:rsidR="00EC6AB0" w:rsidRPr="00EC6AB0" w:rsidRDefault="00EC6AB0" w:rsidP="00EC6AB0">
            <w:pPr>
              <w:pStyle w:val="af4"/>
              <w:numPr>
                <w:ilvl w:val="0"/>
                <w:numId w:val="16"/>
              </w:numPr>
              <w:spacing w:line="360" w:lineRule="auto"/>
              <w:rPr>
                <w:rFonts w:asciiTheme="minorBidi" w:hAnsiTheme="minorBidi" w:cstheme="minorBidi"/>
                <w:b/>
                <w:sz w:val="21"/>
                <w:szCs w:val="21"/>
                <w:lang w:eastAsia="he-IL"/>
              </w:rPr>
            </w:pPr>
            <w:r w:rsidRPr="00EC6AB0">
              <w:rPr>
                <w:rFonts w:asciiTheme="minorBidi" w:hAnsiTheme="minorBidi" w:cstheme="minorBidi"/>
                <w:b/>
                <w:bCs/>
                <w:sz w:val="21"/>
                <w:szCs w:val="21"/>
                <w:rtl/>
                <w:lang w:eastAsia="he-IL"/>
              </w:rPr>
              <w:t>התאחדות הקבלנים ויזמים פרטיים</w:t>
            </w:r>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אינם מחזיקים מאגר נתונים סדור ואחיד, אלא לכל היותר נתונים נקודתיים על פרויקטים בביצוע</w:t>
            </w:r>
            <w:r w:rsidRPr="00EC6AB0">
              <w:rPr>
                <w:rFonts w:asciiTheme="minorBidi" w:hAnsiTheme="minorBidi" w:cstheme="minorBidi"/>
                <w:b/>
                <w:sz w:val="21"/>
                <w:szCs w:val="21"/>
                <w:lang w:eastAsia="he-IL"/>
              </w:rPr>
              <w:t>.</w:t>
            </w:r>
          </w:p>
          <w:p w14:paraId="2E95D1FA" w14:textId="6768769F" w:rsidR="00EC6AB0" w:rsidRPr="00EC6AB0" w:rsidRDefault="00EC6AB0" w:rsidP="00EC6AB0">
            <w:pPr>
              <w:pStyle w:val="af4"/>
              <w:numPr>
                <w:ilvl w:val="0"/>
                <w:numId w:val="16"/>
              </w:numPr>
              <w:spacing w:line="360" w:lineRule="auto"/>
              <w:rPr>
                <w:rFonts w:asciiTheme="minorBidi" w:hAnsiTheme="minorBidi" w:cstheme="minorBidi"/>
                <w:b/>
                <w:sz w:val="21"/>
                <w:szCs w:val="21"/>
                <w:lang w:eastAsia="he-IL"/>
              </w:rPr>
            </w:pPr>
            <w:r w:rsidRPr="00EC6AB0">
              <w:rPr>
                <w:rFonts w:asciiTheme="minorBidi" w:hAnsiTheme="minorBidi" w:cstheme="minorBidi"/>
                <w:b/>
                <w:bCs/>
                <w:sz w:val="21"/>
                <w:szCs w:val="21"/>
                <w:rtl/>
                <w:lang w:eastAsia="he-IL"/>
              </w:rPr>
              <w:t>חברות נדל"ן וחברות מידע מסחרי</w:t>
            </w:r>
            <w:r w:rsidRPr="00EC6AB0">
              <w:rPr>
                <w:rFonts w:asciiTheme="minorBidi" w:hAnsiTheme="minorBidi" w:cstheme="minorBidi"/>
                <w:b/>
                <w:sz w:val="21"/>
                <w:szCs w:val="21"/>
                <w:rtl/>
                <w:lang w:eastAsia="he-IL"/>
              </w:rPr>
              <w:t xml:space="preserve"> </w:t>
            </w:r>
            <w:r w:rsidRPr="00EC6AB0">
              <w:rPr>
                <w:rFonts w:asciiTheme="minorBidi" w:hAnsiTheme="minorBidi" w:cstheme="minorBidi"/>
                <w:b/>
                <w:sz w:val="21"/>
                <w:szCs w:val="21"/>
                <w:lang w:eastAsia="he-IL"/>
              </w:rPr>
              <w:t xml:space="preserve">– </w:t>
            </w:r>
            <w:r w:rsidRPr="00EC6AB0">
              <w:rPr>
                <w:rFonts w:asciiTheme="minorBidi" w:hAnsiTheme="minorBidi" w:cstheme="minorBidi"/>
                <w:b/>
                <w:sz w:val="21"/>
                <w:szCs w:val="21"/>
                <w:rtl/>
                <w:lang w:eastAsia="he-IL"/>
              </w:rPr>
              <w:t>אינן מחזיקות בבסיס נתונים היסטורי מלא ועקבי משנת 2010 ועד היום, ואינן מסוגלות להפיק דוחות מפורטים ברמה המבוקשת</w:t>
            </w:r>
            <w:r w:rsidRPr="00EC6AB0">
              <w:rPr>
                <w:rFonts w:asciiTheme="minorBidi" w:hAnsiTheme="minorBidi" w:cstheme="minorBidi"/>
                <w:b/>
                <w:sz w:val="21"/>
                <w:szCs w:val="21"/>
                <w:lang w:eastAsia="he-IL"/>
              </w:rPr>
              <w:t>.</w:t>
            </w:r>
          </w:p>
          <w:p w14:paraId="61A63E42" w14:textId="0AAAAA93" w:rsidR="00222867" w:rsidRPr="00EC6AB0" w:rsidRDefault="00EC6AB0" w:rsidP="00EC6AB0">
            <w:pPr>
              <w:spacing w:line="360" w:lineRule="auto"/>
              <w:rPr>
                <w:rFonts w:asciiTheme="minorBidi" w:hAnsiTheme="minorBidi" w:cstheme="minorBidi"/>
                <w:b/>
                <w:sz w:val="21"/>
                <w:szCs w:val="21"/>
                <w:lang w:eastAsia="he-IL"/>
              </w:rPr>
            </w:pPr>
            <w:r w:rsidRPr="00EC6AB0">
              <w:rPr>
                <w:rFonts w:asciiTheme="minorBidi" w:hAnsiTheme="minorBidi" w:cstheme="minorBidi"/>
                <w:b/>
                <w:sz w:val="21"/>
                <w:szCs w:val="21"/>
                <w:rtl/>
                <w:lang w:eastAsia="he-IL"/>
              </w:rPr>
              <w:t xml:space="preserve">בפועל, לא נמצא אף גוף ציבורי או פרטי שמסוגל לספק את המידע הנדרש: זמני הליך הרישוי בפילוח לפי סוגי בנייה ורשויות מקומיות, מספר הפרויקטים לפי סוגים ורשויות, וכמות יחידות דיור בתהליך רישוי מתוך </w:t>
            </w:r>
            <w:proofErr w:type="spellStart"/>
            <w:r w:rsidRPr="00EC6AB0">
              <w:rPr>
                <w:rFonts w:asciiTheme="minorBidi" w:hAnsiTheme="minorBidi" w:cstheme="minorBidi"/>
                <w:b/>
                <w:sz w:val="21"/>
                <w:szCs w:val="21"/>
                <w:rtl/>
                <w:lang w:eastAsia="he-IL"/>
              </w:rPr>
              <w:t>תכניות</w:t>
            </w:r>
            <w:proofErr w:type="spellEnd"/>
            <w:r w:rsidRPr="00EC6AB0">
              <w:rPr>
                <w:rFonts w:asciiTheme="minorBidi" w:hAnsiTheme="minorBidi" w:cstheme="minorBidi"/>
                <w:b/>
                <w:sz w:val="21"/>
                <w:szCs w:val="21"/>
                <w:rtl/>
                <w:lang w:eastAsia="he-IL"/>
              </w:rPr>
              <w:t xml:space="preserve"> מאושרות. הספק הנבחר הוא היחיד המחזיק במידע זה, ברמה היסטורית, עקבית ומפורטת</w:t>
            </w:r>
            <w:r w:rsidRPr="00EC6AB0">
              <w:rPr>
                <w:rFonts w:asciiTheme="minorBidi" w:hAnsiTheme="minorBidi" w:cstheme="minorBidi"/>
                <w:b/>
                <w:sz w:val="21"/>
                <w:szCs w:val="21"/>
                <w:lang w:eastAsia="he-IL"/>
              </w:rPr>
              <w:t>.</w:t>
            </w:r>
          </w:p>
        </w:tc>
      </w:tr>
      <w:tr w:rsidR="007548B0" w14:paraId="305FA116" w14:textId="77777777" w:rsidTr="00EC6AB0">
        <w:tc>
          <w:tcPr>
            <w:tcW w:w="9245" w:type="dxa"/>
            <w:tcBorders>
              <w:top w:val="single" w:sz="4" w:space="0" w:color="auto"/>
              <w:left w:val="single" w:sz="4" w:space="0" w:color="auto"/>
              <w:bottom w:val="single" w:sz="4" w:space="0" w:color="auto"/>
              <w:right w:val="single" w:sz="4" w:space="0" w:color="auto"/>
            </w:tcBorders>
          </w:tcPr>
          <w:p w14:paraId="6F5B6665" w14:textId="74AD7465" w:rsidR="00EC6AB0" w:rsidRPr="00EC6AB0" w:rsidRDefault="00EC6AB0" w:rsidP="00EC6AB0">
            <w:pPr>
              <w:spacing w:line="360" w:lineRule="auto"/>
              <w:rPr>
                <w:rFonts w:asciiTheme="minorBidi" w:hAnsiTheme="minorBidi" w:cstheme="minorBidi"/>
                <w:b/>
                <w:sz w:val="21"/>
                <w:szCs w:val="21"/>
                <w:lang w:eastAsia="he-IL"/>
              </w:rPr>
            </w:pPr>
            <w:r>
              <w:rPr>
                <w:rFonts w:asciiTheme="minorBidi" w:hAnsiTheme="minorBidi" w:cstheme="minorBidi" w:hint="cs"/>
                <w:b/>
                <w:bCs/>
                <w:sz w:val="21"/>
                <w:szCs w:val="21"/>
                <w:rtl/>
                <w:lang w:eastAsia="he-IL"/>
              </w:rPr>
              <w:t>3. ני</w:t>
            </w:r>
            <w:r w:rsidRPr="00EC6AB0">
              <w:rPr>
                <w:rFonts w:asciiTheme="minorBidi" w:hAnsiTheme="minorBidi" w:cstheme="minorBidi"/>
                <w:b/>
                <w:bCs/>
                <w:sz w:val="21"/>
                <w:szCs w:val="21"/>
                <w:rtl/>
                <w:lang w:eastAsia="he-IL"/>
              </w:rPr>
              <w:t>מוקים והערות נוספות</w:t>
            </w:r>
          </w:p>
          <w:p w14:paraId="20741E9D" w14:textId="77777777" w:rsidR="00EC6AB0" w:rsidRPr="00EC6AB0" w:rsidRDefault="00EC6AB0" w:rsidP="00EC6AB0">
            <w:pPr>
              <w:numPr>
                <w:ilvl w:val="0"/>
                <w:numId w:val="15"/>
              </w:numPr>
              <w:spacing w:line="360" w:lineRule="auto"/>
              <w:rPr>
                <w:rFonts w:asciiTheme="minorBidi" w:hAnsiTheme="minorBidi" w:cstheme="minorBidi"/>
                <w:b/>
                <w:sz w:val="21"/>
                <w:szCs w:val="21"/>
                <w:lang w:eastAsia="he-IL"/>
              </w:rPr>
            </w:pPr>
            <w:r w:rsidRPr="00EC6AB0">
              <w:rPr>
                <w:rFonts w:asciiTheme="minorBidi" w:hAnsiTheme="minorBidi" w:cstheme="minorBidi"/>
                <w:b/>
                <w:sz w:val="21"/>
                <w:szCs w:val="21"/>
                <w:rtl/>
                <w:lang w:eastAsia="he-IL"/>
              </w:rPr>
              <w:t>מדובר במידע קריטי לקבלת החלטות אסטרטגיות בתחום הגדלת היצע הדיור וניהול תהליכי תכנון ורישוי</w:t>
            </w:r>
            <w:r w:rsidRPr="00EC6AB0">
              <w:rPr>
                <w:rFonts w:asciiTheme="minorBidi" w:hAnsiTheme="minorBidi" w:cstheme="minorBidi"/>
                <w:b/>
                <w:sz w:val="21"/>
                <w:szCs w:val="21"/>
                <w:lang w:eastAsia="he-IL"/>
              </w:rPr>
              <w:t>.</w:t>
            </w:r>
          </w:p>
          <w:p w14:paraId="21C7327F" w14:textId="77777777" w:rsidR="00EC6AB0" w:rsidRPr="00EC6AB0" w:rsidRDefault="00EC6AB0" w:rsidP="00EC6AB0">
            <w:pPr>
              <w:numPr>
                <w:ilvl w:val="0"/>
                <w:numId w:val="15"/>
              </w:numPr>
              <w:spacing w:line="360" w:lineRule="auto"/>
              <w:rPr>
                <w:rFonts w:asciiTheme="minorBidi" w:hAnsiTheme="minorBidi" w:cstheme="minorBidi"/>
                <w:b/>
                <w:sz w:val="21"/>
                <w:szCs w:val="21"/>
                <w:lang w:eastAsia="he-IL"/>
              </w:rPr>
            </w:pPr>
            <w:r w:rsidRPr="00EC6AB0">
              <w:rPr>
                <w:rFonts w:asciiTheme="minorBidi" w:hAnsiTheme="minorBidi" w:cstheme="minorBidi"/>
                <w:b/>
                <w:sz w:val="21"/>
                <w:szCs w:val="21"/>
                <w:rtl/>
                <w:lang w:eastAsia="he-IL"/>
              </w:rPr>
              <w:lastRenderedPageBreak/>
              <w:t>ניסיונות לאתר את המידע נמשכים כבר מספר חודשים ללא הצלחה, דבר המדגיש את הייחודיות של הספק</w:t>
            </w:r>
            <w:r w:rsidRPr="00EC6AB0">
              <w:rPr>
                <w:rFonts w:asciiTheme="minorBidi" w:hAnsiTheme="minorBidi" w:cstheme="minorBidi"/>
                <w:b/>
                <w:sz w:val="21"/>
                <w:szCs w:val="21"/>
                <w:lang w:eastAsia="he-IL"/>
              </w:rPr>
              <w:t>.</w:t>
            </w:r>
          </w:p>
          <w:p w14:paraId="71E8F439" w14:textId="77777777" w:rsidR="00EC6AB0" w:rsidRPr="00EC6AB0" w:rsidRDefault="00EC6AB0" w:rsidP="00EC6AB0">
            <w:pPr>
              <w:numPr>
                <w:ilvl w:val="0"/>
                <w:numId w:val="15"/>
              </w:numPr>
              <w:spacing w:line="360" w:lineRule="auto"/>
              <w:rPr>
                <w:rFonts w:asciiTheme="minorBidi" w:hAnsiTheme="minorBidi" w:cstheme="minorBidi"/>
                <w:b/>
                <w:sz w:val="21"/>
                <w:szCs w:val="21"/>
                <w:lang w:eastAsia="he-IL"/>
              </w:rPr>
            </w:pPr>
            <w:r w:rsidRPr="00EC6AB0">
              <w:rPr>
                <w:rFonts w:asciiTheme="minorBidi" w:hAnsiTheme="minorBidi" w:cstheme="minorBidi"/>
                <w:b/>
                <w:sz w:val="21"/>
                <w:szCs w:val="21"/>
                <w:rtl/>
                <w:lang w:eastAsia="he-IL"/>
              </w:rPr>
              <w:t xml:space="preserve">אף בדיון שהתקיים לאחרונה בוועדת הפנים והגנת הסביבה בכנסת בנושא הארכת פעילות </w:t>
            </w:r>
            <w:proofErr w:type="spellStart"/>
            <w:r w:rsidRPr="00EC6AB0">
              <w:rPr>
                <w:rFonts w:asciiTheme="minorBidi" w:hAnsiTheme="minorBidi" w:cstheme="minorBidi"/>
                <w:b/>
                <w:sz w:val="21"/>
                <w:szCs w:val="21"/>
                <w:rtl/>
                <w:lang w:eastAsia="he-IL"/>
              </w:rPr>
              <w:t>הותמ"ל</w:t>
            </w:r>
            <w:proofErr w:type="spellEnd"/>
            <w:r w:rsidRPr="00EC6AB0">
              <w:rPr>
                <w:rFonts w:asciiTheme="minorBidi" w:hAnsiTheme="minorBidi" w:cstheme="minorBidi"/>
                <w:b/>
                <w:sz w:val="21"/>
                <w:szCs w:val="21"/>
                <w:rtl/>
                <w:lang w:eastAsia="he-IL"/>
              </w:rPr>
              <w:t xml:space="preserve">, לא הצליחו נציגי מנהל התכנון </w:t>
            </w:r>
            <w:proofErr w:type="spellStart"/>
            <w:r w:rsidRPr="00EC6AB0">
              <w:rPr>
                <w:rFonts w:asciiTheme="minorBidi" w:hAnsiTheme="minorBidi" w:cstheme="minorBidi"/>
                <w:b/>
                <w:sz w:val="21"/>
                <w:szCs w:val="21"/>
                <w:rtl/>
                <w:lang w:eastAsia="he-IL"/>
              </w:rPr>
              <w:t>ורמ"י</w:t>
            </w:r>
            <w:proofErr w:type="spellEnd"/>
            <w:r w:rsidRPr="00EC6AB0">
              <w:rPr>
                <w:rFonts w:asciiTheme="minorBidi" w:hAnsiTheme="minorBidi" w:cstheme="minorBidi"/>
                <w:b/>
                <w:sz w:val="21"/>
                <w:szCs w:val="21"/>
                <w:rtl/>
                <w:lang w:eastAsia="he-IL"/>
              </w:rPr>
              <w:t xml:space="preserve"> להציג נתוני מימוש של </w:t>
            </w:r>
            <w:proofErr w:type="spellStart"/>
            <w:r w:rsidRPr="00EC6AB0">
              <w:rPr>
                <w:rFonts w:asciiTheme="minorBidi" w:hAnsiTheme="minorBidi" w:cstheme="minorBidi"/>
                <w:b/>
                <w:sz w:val="21"/>
                <w:szCs w:val="21"/>
                <w:rtl/>
                <w:lang w:eastAsia="he-IL"/>
              </w:rPr>
              <w:t>תכניות</w:t>
            </w:r>
            <w:proofErr w:type="spellEnd"/>
            <w:r w:rsidRPr="00EC6AB0">
              <w:rPr>
                <w:rFonts w:asciiTheme="minorBidi" w:hAnsiTheme="minorBidi" w:cstheme="minorBidi"/>
                <w:b/>
                <w:sz w:val="21"/>
                <w:szCs w:val="21"/>
                <w:rtl/>
                <w:lang w:eastAsia="he-IL"/>
              </w:rPr>
              <w:t xml:space="preserve"> – עובדה המעידה על היעדר נתונים מוסדיים מסוג זה</w:t>
            </w:r>
            <w:r w:rsidRPr="00EC6AB0">
              <w:rPr>
                <w:rFonts w:asciiTheme="minorBidi" w:hAnsiTheme="minorBidi" w:cstheme="minorBidi"/>
                <w:b/>
                <w:sz w:val="21"/>
                <w:szCs w:val="21"/>
                <w:lang w:eastAsia="he-IL"/>
              </w:rPr>
              <w:t>.</w:t>
            </w:r>
          </w:p>
          <w:p w14:paraId="7D368A2B" w14:textId="0F6BB0E6" w:rsidR="00222867" w:rsidRPr="00EC6AB0" w:rsidRDefault="00EC6AB0" w:rsidP="00EC6AB0">
            <w:pPr>
              <w:numPr>
                <w:ilvl w:val="0"/>
                <w:numId w:val="15"/>
              </w:numPr>
              <w:spacing w:line="360" w:lineRule="auto"/>
              <w:rPr>
                <w:rFonts w:asciiTheme="minorBidi" w:hAnsiTheme="minorBidi" w:cstheme="minorBidi"/>
                <w:b/>
                <w:sz w:val="21"/>
                <w:szCs w:val="21"/>
                <w:lang w:eastAsia="he-IL"/>
              </w:rPr>
            </w:pPr>
            <w:r w:rsidRPr="00EC6AB0">
              <w:rPr>
                <w:rFonts w:asciiTheme="minorBidi" w:hAnsiTheme="minorBidi" w:cstheme="minorBidi"/>
                <w:b/>
                <w:sz w:val="21"/>
                <w:szCs w:val="21"/>
                <w:rtl/>
                <w:lang w:eastAsia="he-IL"/>
              </w:rPr>
              <w:t>ייחודיות הספק מתבטאת בכך שהוא היחיד המחזיק בנתונים ברמה ארצית, היסטורית ומפורטת עד לרמת הרשות המקומית ותהליך המימוש בפועל</w:t>
            </w:r>
            <w:r w:rsidRPr="00EC6AB0">
              <w:rPr>
                <w:rFonts w:asciiTheme="minorBidi" w:hAnsiTheme="minorBidi" w:cstheme="minorBidi"/>
                <w:b/>
                <w:sz w:val="21"/>
                <w:szCs w:val="21"/>
                <w:lang w:eastAsia="he-IL"/>
              </w:rPr>
              <w:t>.</w:t>
            </w:r>
          </w:p>
        </w:tc>
      </w:tr>
      <w:tr w:rsidR="007548B0" w14:paraId="4F030489" w14:textId="77777777" w:rsidTr="00EC6AB0">
        <w:tc>
          <w:tcPr>
            <w:tcW w:w="9245" w:type="dxa"/>
            <w:tcBorders>
              <w:top w:val="single" w:sz="4" w:space="0" w:color="auto"/>
              <w:left w:val="single" w:sz="4" w:space="0" w:color="auto"/>
              <w:bottom w:val="single" w:sz="4" w:space="0" w:color="auto"/>
              <w:right w:val="single" w:sz="4" w:space="0" w:color="auto"/>
            </w:tcBorders>
          </w:tcPr>
          <w:p w14:paraId="4E23D083" w14:textId="77777777" w:rsidR="00222867" w:rsidRPr="00AF57E9" w:rsidRDefault="00185FDE">
            <w:pPr>
              <w:spacing w:line="360" w:lineRule="auto"/>
              <w:rPr>
                <w:rFonts w:asciiTheme="minorBidi" w:hAnsiTheme="minorBidi" w:cstheme="minorBidi"/>
                <w:b/>
                <w:sz w:val="21"/>
                <w:szCs w:val="21"/>
                <w:lang w:eastAsia="he-IL"/>
              </w:rPr>
            </w:pPr>
          </w:p>
        </w:tc>
      </w:tr>
      <w:tr w:rsidR="007548B0" w14:paraId="2A6CAE4D" w14:textId="77777777" w:rsidTr="00EC6AB0">
        <w:tc>
          <w:tcPr>
            <w:tcW w:w="9245" w:type="dxa"/>
            <w:tcBorders>
              <w:top w:val="single" w:sz="4" w:space="0" w:color="auto"/>
              <w:left w:val="single" w:sz="4" w:space="0" w:color="auto"/>
              <w:bottom w:val="single" w:sz="4" w:space="0" w:color="auto"/>
              <w:right w:val="single" w:sz="4" w:space="0" w:color="auto"/>
            </w:tcBorders>
          </w:tcPr>
          <w:p w14:paraId="41D1D888" w14:textId="77777777" w:rsidR="00222867" w:rsidRPr="00AF57E9" w:rsidRDefault="00185FDE">
            <w:pPr>
              <w:spacing w:line="360" w:lineRule="auto"/>
              <w:rPr>
                <w:rFonts w:asciiTheme="minorBidi" w:hAnsiTheme="minorBidi" w:cstheme="minorBidi"/>
                <w:b/>
                <w:sz w:val="21"/>
                <w:szCs w:val="21"/>
                <w:lang w:eastAsia="he-IL"/>
              </w:rPr>
            </w:pPr>
          </w:p>
        </w:tc>
      </w:tr>
    </w:tbl>
    <w:p w14:paraId="26679219" w14:textId="77777777" w:rsidR="00222867" w:rsidRPr="00AF57E9" w:rsidRDefault="00185FDE" w:rsidP="00222867">
      <w:pPr>
        <w:numPr>
          <w:ilvl w:val="12"/>
          <w:numId w:val="0"/>
        </w:numPr>
        <w:ind w:left="283" w:hanging="283"/>
        <w:rPr>
          <w:rFonts w:asciiTheme="minorBidi" w:hAnsiTheme="minorBidi" w:cstheme="minorBidi"/>
          <w:b/>
          <w:sz w:val="21"/>
          <w:szCs w:val="21"/>
          <w:rtl/>
          <w:lang w:eastAsia="he-IL"/>
        </w:rPr>
      </w:pPr>
    </w:p>
    <w:p w14:paraId="6E5C7F8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D964672" w14:textId="77777777" w:rsidR="00222867" w:rsidRPr="00AF57E9" w:rsidRDefault="00185FDE" w:rsidP="00222867">
      <w:pPr>
        <w:rPr>
          <w:rFonts w:asciiTheme="minorBidi" w:hAnsiTheme="minorBidi" w:cstheme="minorBidi"/>
          <w:b/>
          <w:sz w:val="21"/>
          <w:szCs w:val="21"/>
          <w:rtl/>
        </w:rPr>
      </w:pPr>
    </w:p>
    <w:p w14:paraId="391977E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211AAA5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7256E83D" w14:textId="77777777" w:rsidTr="00222867">
        <w:tc>
          <w:tcPr>
            <w:tcW w:w="2698" w:type="dxa"/>
            <w:tcBorders>
              <w:top w:val="single" w:sz="4" w:space="0" w:color="auto"/>
              <w:left w:val="single" w:sz="4" w:space="0" w:color="auto"/>
              <w:bottom w:val="single" w:sz="4" w:space="0" w:color="auto"/>
              <w:right w:val="single" w:sz="4" w:space="0" w:color="auto"/>
            </w:tcBorders>
          </w:tcPr>
          <w:p w14:paraId="1704E2DC" w14:textId="17F5A005" w:rsidR="00222867" w:rsidRPr="00AF57E9" w:rsidRDefault="008E3C8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עומר ברון</w:t>
            </w:r>
          </w:p>
        </w:tc>
        <w:tc>
          <w:tcPr>
            <w:tcW w:w="3420" w:type="dxa"/>
            <w:tcBorders>
              <w:top w:val="single" w:sz="4" w:space="0" w:color="auto"/>
              <w:left w:val="single" w:sz="4" w:space="0" w:color="auto"/>
              <w:bottom w:val="single" w:sz="4" w:space="0" w:color="auto"/>
              <w:right w:val="single" w:sz="4" w:space="0" w:color="auto"/>
            </w:tcBorders>
          </w:tcPr>
          <w:p w14:paraId="317FC7F2" w14:textId="583749E3" w:rsidR="00222867" w:rsidRPr="00AF57E9" w:rsidRDefault="008E3C8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רפרנט תכנון</w:t>
            </w:r>
          </w:p>
        </w:tc>
        <w:tc>
          <w:tcPr>
            <w:tcW w:w="3202" w:type="dxa"/>
            <w:tcBorders>
              <w:top w:val="single" w:sz="4" w:space="0" w:color="auto"/>
              <w:left w:val="single" w:sz="4" w:space="0" w:color="auto"/>
              <w:bottom w:val="single" w:sz="4" w:space="0" w:color="auto"/>
              <w:right w:val="single" w:sz="4" w:space="0" w:color="auto"/>
            </w:tcBorders>
          </w:tcPr>
          <w:p w14:paraId="0E266755" w14:textId="37D1B29F" w:rsidR="00222867" w:rsidRPr="00AF57E9" w:rsidRDefault="00185FDE">
            <w:pPr>
              <w:spacing w:line="360" w:lineRule="auto"/>
              <w:rPr>
                <w:rFonts w:asciiTheme="minorBidi" w:hAnsiTheme="minorBidi" w:cstheme="minorBidi"/>
                <w:b/>
                <w:sz w:val="21"/>
                <w:szCs w:val="21"/>
                <w:lang w:eastAsia="he-IL"/>
              </w:rPr>
            </w:pPr>
          </w:p>
        </w:tc>
      </w:tr>
      <w:tr w:rsidR="007548B0" w14:paraId="5CFC883D"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B186D7D"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32D1BA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348B3EFF" w14:textId="02BE580E" w:rsidR="00222867" w:rsidRPr="00AF57E9" w:rsidRDefault="00026389">
            <w:pPr>
              <w:spacing w:line="360" w:lineRule="auto"/>
              <w:jc w:val="center"/>
              <w:rPr>
                <w:rFonts w:asciiTheme="minorBidi" w:hAnsiTheme="minorBidi" w:cstheme="minorBidi"/>
                <w:bCs/>
                <w:sz w:val="21"/>
                <w:szCs w:val="21"/>
                <w:lang w:eastAsia="he-IL"/>
              </w:rPr>
            </w:pPr>
            <w:r>
              <w:rPr>
                <w:rFonts w:asciiTheme="minorBidi" w:hAnsiTheme="minorBidi" w:cstheme="minorBidi"/>
                <w:bCs/>
                <w:noProof/>
                <w:sz w:val="21"/>
                <w:szCs w:val="21"/>
                <w:rtl/>
                <w:lang w:val="he-IL"/>
              </w:rPr>
              <mc:AlternateContent>
                <mc:Choice Requires="wpi">
                  <w:drawing>
                    <wp:anchor distT="0" distB="0" distL="114300" distR="114300" simplePos="0" relativeHeight="251672576" behindDoc="0" locked="0" layoutInCell="1" allowOverlap="1" wp14:anchorId="19400E11" wp14:editId="180D39D5">
                      <wp:simplePos x="0" y="0"/>
                      <wp:positionH relativeFrom="column">
                        <wp:posOffset>1056640</wp:posOffset>
                      </wp:positionH>
                      <wp:positionV relativeFrom="paragraph">
                        <wp:posOffset>-297180</wp:posOffset>
                      </wp:positionV>
                      <wp:extent cx="767080" cy="861120"/>
                      <wp:effectExtent l="57150" t="38100" r="0" b="53340"/>
                      <wp:wrapNone/>
                      <wp:docPr id="20" name="דיו 20"/>
                      <wp:cNvGraphicFramePr/>
                      <a:graphic xmlns:a="http://schemas.openxmlformats.org/drawingml/2006/main">
                        <a:graphicData uri="http://schemas.microsoft.com/office/word/2010/wordprocessingInk">
                          <w14:contentPart bwMode="auto" r:id="rId16">
                            <w14:nvContentPartPr>
                              <w14:cNvContentPartPr/>
                            </w14:nvContentPartPr>
                            <w14:xfrm>
                              <a:off x="0" y="0"/>
                              <a:ext cx="767080" cy="861120"/>
                            </w14:xfrm>
                          </w14:contentPart>
                        </a:graphicData>
                      </a:graphic>
                    </wp:anchor>
                  </w:drawing>
                </mc:Choice>
                <mc:Fallback>
                  <w:pict>
                    <v:shape w14:anchorId="1B9271EC" id="דיו 20" o:spid="_x0000_s1026" type="#_x0000_t75" style="position:absolute;left:0;text-align:left;margin-left:82.5pt;margin-top:-24.1pt;width:61.8pt;height:69.2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">
                      <v:imagedata r:id="rId17" o:title=""/>
                    </v:shape>
                  </w:pict>
                </mc:Fallback>
              </mc:AlternateContent>
            </w:r>
            <w:r w:rsidR="009B6B29" w:rsidRPr="00AF57E9">
              <w:rPr>
                <w:rFonts w:asciiTheme="minorBidi" w:hAnsiTheme="minorBidi" w:cstheme="minorBidi"/>
                <w:bCs/>
                <w:sz w:val="21"/>
                <w:szCs w:val="21"/>
                <w:rtl/>
              </w:rPr>
              <w:t>חתימה</w:t>
            </w:r>
          </w:p>
        </w:tc>
      </w:tr>
    </w:tbl>
    <w:p w14:paraId="5F037090" w14:textId="77777777" w:rsidR="00222867" w:rsidRPr="00817FBA" w:rsidRDefault="00185FDE" w:rsidP="00222867"/>
    <w:sectPr w:rsidR="00222867" w:rsidRPr="00817FBA" w:rsidSect="00DE4C1B">
      <w:headerReference w:type="default" r:id="rId18"/>
      <w:footerReference w:type="defaul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D2204A" w14:textId="77777777" w:rsidR="00EA37DC" w:rsidRDefault="00EA37DC">
      <w:r>
        <w:separator/>
      </w:r>
    </w:p>
  </w:endnote>
  <w:endnote w:type="continuationSeparator" w:id="0">
    <w:p w14:paraId="091E4EFC" w14:textId="77777777" w:rsidR="00EA37DC" w:rsidRDefault="00EA37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43746616"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3160EB6"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03F4385"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60E1244"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A579D">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A579D">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4DFA972" w14:textId="77777777" w:rsidR="00354861" w:rsidRPr="0098529F" w:rsidRDefault="00185FDE" w:rsidP="00354861">
          <w:pPr>
            <w:rPr>
              <w:rFonts w:ascii="Arial" w:hAnsi="Arial"/>
              <w:b/>
              <w:bCs/>
              <w:color w:val="FFFFFF" w:themeColor="background1"/>
            </w:rPr>
          </w:pPr>
        </w:p>
      </w:tc>
    </w:tr>
    <w:tr w:rsidR="007548B0" w14:paraId="58CEBC48"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637D3494"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55702C2"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611A306"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DA7C8C9"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A975401" w14:textId="77777777" w:rsidTr="00FA7591">
      <w:trPr>
        <w:trHeight w:val="283"/>
      </w:trPr>
      <w:tc>
        <w:tcPr>
          <w:tcW w:w="5630" w:type="dxa"/>
          <w:gridSpan w:val="2"/>
          <w:tcBorders>
            <w:top w:val="single" w:sz="4" w:space="0" w:color="auto"/>
          </w:tcBorders>
          <w:shd w:val="clear" w:color="auto" w:fill="auto"/>
          <w:noWrap/>
          <w:vAlign w:val="center"/>
        </w:tcPr>
        <w:p w14:paraId="0E19FA57"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15A58977"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6A7E5F8F" w14:textId="77777777" w:rsidR="00E678BB" w:rsidRPr="00354861" w:rsidRDefault="00185FDE"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373054" w14:textId="77777777" w:rsidR="00EA37DC" w:rsidRDefault="00EA37DC">
      <w:r>
        <w:separator/>
      </w:r>
    </w:p>
  </w:footnote>
  <w:footnote w:type="continuationSeparator" w:id="0">
    <w:p w14:paraId="0D91E22F" w14:textId="77777777" w:rsidR="00EA37DC" w:rsidRDefault="00EA37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6327E66"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3CB8D1A7"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94FD1DB"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71235210"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7A27DF99" w14:textId="77777777" w:rsidR="009220EC" w:rsidRPr="00D84715" w:rsidRDefault="009B6B29" w:rsidP="008960FF">
          <w:pPr>
            <w:rPr>
              <w:rFonts w:ascii="Arial" w:hAnsi="Arial"/>
            </w:rPr>
          </w:pPr>
          <w:r>
            <w:rPr>
              <w:rFonts w:ascii="Arial" w:hAnsi="Arial"/>
              <w:noProof/>
            </w:rPr>
            <w:drawing>
              <wp:inline distT="0" distB="0" distL="0" distR="0" wp14:anchorId="5C053D76" wp14:editId="5013C5B6">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6B9FAE6"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7DB2F63"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7EB596AB"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76216AF"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90CF518"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540DB76" w14:textId="77777777" w:rsidTr="008960FF">
      <w:trPr>
        <w:trHeight w:val="261"/>
        <w:jc w:val="center"/>
      </w:trPr>
      <w:tc>
        <w:tcPr>
          <w:tcW w:w="1840" w:type="dxa"/>
          <w:vMerge/>
          <w:tcBorders>
            <w:left w:val="single" w:sz="4" w:space="0" w:color="auto"/>
          </w:tcBorders>
          <w:shd w:val="clear" w:color="auto" w:fill="F2F2F2"/>
          <w:vAlign w:val="center"/>
        </w:tcPr>
        <w:p w14:paraId="7310206D" w14:textId="77777777" w:rsidR="009220EC" w:rsidRPr="00D84715" w:rsidRDefault="00185FDE" w:rsidP="008960FF">
          <w:pPr>
            <w:rPr>
              <w:rFonts w:ascii="Arial" w:hAnsi="Arial"/>
            </w:rPr>
          </w:pPr>
        </w:p>
      </w:tc>
      <w:tc>
        <w:tcPr>
          <w:tcW w:w="3612" w:type="dxa"/>
          <w:vMerge/>
          <w:tcBorders>
            <w:left w:val="nil"/>
            <w:right w:val="single" w:sz="4" w:space="0" w:color="auto"/>
          </w:tcBorders>
          <w:shd w:val="clear" w:color="auto" w:fill="F2F2F2"/>
        </w:tcPr>
        <w:p w14:paraId="4CB8F619" w14:textId="77777777" w:rsidR="009220EC" w:rsidRDefault="00185FDE"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6EC60AB3"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E956B44"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2571C47" w14:textId="77777777" w:rsidTr="008960FF">
      <w:trPr>
        <w:trHeight w:val="261"/>
        <w:jc w:val="center"/>
      </w:trPr>
      <w:tc>
        <w:tcPr>
          <w:tcW w:w="1840" w:type="dxa"/>
          <w:vMerge/>
          <w:tcBorders>
            <w:left w:val="single" w:sz="4" w:space="0" w:color="auto"/>
          </w:tcBorders>
          <w:shd w:val="clear" w:color="auto" w:fill="F2F2F2"/>
          <w:vAlign w:val="center"/>
        </w:tcPr>
        <w:p w14:paraId="242FE37C" w14:textId="77777777" w:rsidR="003D6D13" w:rsidRPr="00D84715" w:rsidRDefault="00185FDE" w:rsidP="008960FF">
          <w:pPr>
            <w:rPr>
              <w:rFonts w:ascii="Arial" w:hAnsi="Arial"/>
            </w:rPr>
          </w:pPr>
        </w:p>
      </w:tc>
      <w:tc>
        <w:tcPr>
          <w:tcW w:w="3612" w:type="dxa"/>
          <w:vMerge/>
          <w:tcBorders>
            <w:left w:val="nil"/>
            <w:right w:val="single" w:sz="4" w:space="0" w:color="auto"/>
          </w:tcBorders>
          <w:shd w:val="clear" w:color="auto" w:fill="F2F2F2"/>
        </w:tcPr>
        <w:p w14:paraId="5C36C691" w14:textId="77777777" w:rsidR="003D6D13" w:rsidRPr="00D84715" w:rsidRDefault="00185FD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C6C7D32"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90BBCCF" w14:textId="77777777" w:rsidR="003D6D13" w:rsidRPr="00671AFA" w:rsidRDefault="009B6B29" w:rsidP="008960FF">
          <w:pPr>
            <w:rPr>
              <w:rFonts w:ascii="Arial" w:hAnsi="Arial"/>
              <w:rtl/>
            </w:rPr>
          </w:pPr>
          <w:r>
            <w:rPr>
              <w:rFonts w:ascii="Arial" w:hAnsi="Arial" w:hint="cs"/>
              <w:rtl/>
            </w:rPr>
            <w:t>7.3.6.2</w:t>
          </w:r>
        </w:p>
      </w:tc>
    </w:tr>
    <w:tr w:rsidR="007548B0" w14:paraId="5FC4A8B1" w14:textId="77777777" w:rsidTr="008960FF">
      <w:trPr>
        <w:trHeight w:val="261"/>
        <w:jc w:val="center"/>
      </w:trPr>
      <w:tc>
        <w:tcPr>
          <w:tcW w:w="1840" w:type="dxa"/>
          <w:vMerge/>
          <w:tcBorders>
            <w:left w:val="single" w:sz="4" w:space="0" w:color="auto"/>
          </w:tcBorders>
          <w:shd w:val="clear" w:color="auto" w:fill="F2F2F2"/>
          <w:vAlign w:val="center"/>
        </w:tcPr>
        <w:p w14:paraId="22E4A9C9" w14:textId="77777777" w:rsidR="009220EC" w:rsidRPr="00D84715" w:rsidRDefault="00185FDE" w:rsidP="008960FF">
          <w:pPr>
            <w:rPr>
              <w:rFonts w:ascii="Arial" w:hAnsi="Arial"/>
            </w:rPr>
          </w:pPr>
        </w:p>
      </w:tc>
      <w:tc>
        <w:tcPr>
          <w:tcW w:w="3612" w:type="dxa"/>
          <w:vMerge/>
          <w:tcBorders>
            <w:left w:val="nil"/>
            <w:right w:val="single" w:sz="4" w:space="0" w:color="auto"/>
          </w:tcBorders>
          <w:shd w:val="clear" w:color="auto" w:fill="F2F2F2"/>
        </w:tcPr>
        <w:p w14:paraId="39523D44" w14:textId="77777777" w:rsidR="009220EC" w:rsidRPr="00D84715" w:rsidRDefault="00185FDE"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3052ADA"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849BC2C"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0E08564C"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6887DCC"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0D4EB961"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02A6F8B"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705EEE8"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9AAF1BA" w14:textId="77777777" w:rsidR="009B6B29" w:rsidRPr="00F8548C" w:rsidRDefault="009B6B29" w:rsidP="009B6B29">
          <w:pPr>
            <w:rPr>
              <w:rFonts w:ascii="Arial" w:hAnsi="Arial"/>
              <w:rtl/>
            </w:rPr>
          </w:pPr>
          <w:r w:rsidRPr="00BC3D4D">
            <w:rPr>
              <w:rFonts w:ascii="Arial" w:hAnsi="Arial" w:hint="cs"/>
              <w:rtl/>
            </w:rPr>
            <w:t>תת מהדורה:01</w:t>
          </w:r>
        </w:p>
      </w:tc>
    </w:tr>
  </w:tbl>
  <w:p w14:paraId="70E36066" w14:textId="77777777" w:rsidR="00E678BB" w:rsidRPr="00D84715" w:rsidRDefault="00185FDE"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7F54C56"/>
    <w:multiLevelType w:val="hybridMultilevel"/>
    <w:tmpl w:val="71986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1D7DAE"/>
    <w:multiLevelType w:val="multilevel"/>
    <w:tmpl w:val="81145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270246"/>
    <w:multiLevelType w:val="multilevel"/>
    <w:tmpl w:val="D7103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49965FA"/>
    <w:multiLevelType w:val="multilevel"/>
    <w:tmpl w:val="C376F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A8E22CD"/>
    <w:multiLevelType w:val="multilevel"/>
    <w:tmpl w:val="79C268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3" w15:restartNumberingAfterBreak="0">
    <w:nsid w:val="736E0E7A"/>
    <w:multiLevelType w:val="multilevel"/>
    <w:tmpl w:val="0409001D"/>
    <w:numStyleLink w:val="SolelBulletList1"/>
  </w:abstractNum>
  <w:abstractNum w:abstractNumId="14"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9"/>
  </w:num>
  <w:num w:numId="3">
    <w:abstractNumId w:val="0"/>
  </w:num>
  <w:num w:numId="4">
    <w:abstractNumId w:val="11"/>
  </w:num>
  <w:num w:numId="5">
    <w:abstractNumId w:val="7"/>
  </w:num>
  <w:num w:numId="6">
    <w:abstractNumId w:val="6"/>
  </w:num>
  <w:num w:numId="7">
    <w:abstractNumId w:val="4"/>
  </w:num>
  <w:num w:numId="8">
    <w:abstractNumId w:val="8"/>
  </w:num>
  <w:num w:numId="9">
    <w:abstractNumId w:val="12"/>
  </w:num>
  <w:num w:numId="10">
    <w:abstractNumId w:val="14"/>
  </w:num>
  <w:num w:numId="11">
    <w:abstractNumId w:val="13"/>
  </w:num>
  <w:num w:numId="12">
    <w:abstractNumId w:val="10"/>
  </w:num>
  <w:num w:numId="13">
    <w:abstractNumId w:val="5"/>
  </w:num>
  <w:num w:numId="14">
    <w:abstractNumId w:val="3"/>
  </w:num>
  <w:num w:numId="15">
    <w:abstractNumId w:val="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48B0"/>
    <w:rsid w:val="00001D45"/>
    <w:rsid w:val="00026389"/>
    <w:rsid w:val="00062A3B"/>
    <w:rsid w:val="00185FDE"/>
    <w:rsid w:val="00336CDD"/>
    <w:rsid w:val="00377012"/>
    <w:rsid w:val="003E34D2"/>
    <w:rsid w:val="00436963"/>
    <w:rsid w:val="005A51AB"/>
    <w:rsid w:val="007548B0"/>
    <w:rsid w:val="007A579D"/>
    <w:rsid w:val="008120A2"/>
    <w:rsid w:val="008E3C84"/>
    <w:rsid w:val="009B6B29"/>
    <w:rsid w:val="009F7FB7"/>
    <w:rsid w:val="00BD04AE"/>
    <w:rsid w:val="00E56354"/>
    <w:rsid w:val="00EA37DC"/>
    <w:rsid w:val="00EC6AB0"/>
    <w:rsid w:val="00F547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F925CB"/>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335380">
      <w:bodyDiv w:val="1"/>
      <w:marLeft w:val="0"/>
      <w:marRight w:val="0"/>
      <w:marTop w:val="0"/>
      <w:marBottom w:val="0"/>
      <w:divBdr>
        <w:top w:val="none" w:sz="0" w:space="0" w:color="auto"/>
        <w:left w:val="none" w:sz="0" w:space="0" w:color="auto"/>
        <w:bottom w:val="none" w:sz="0" w:space="0" w:color="auto"/>
        <w:right w:val="none" w:sz="0" w:space="0" w:color="auto"/>
      </w:divBdr>
    </w:div>
    <w:div w:id="503013836">
      <w:bodyDiv w:val="1"/>
      <w:marLeft w:val="0"/>
      <w:marRight w:val="0"/>
      <w:marTop w:val="0"/>
      <w:marBottom w:val="0"/>
      <w:divBdr>
        <w:top w:val="none" w:sz="0" w:space="0" w:color="auto"/>
        <w:left w:val="none" w:sz="0" w:space="0" w:color="auto"/>
        <w:bottom w:val="none" w:sz="0" w:space="0" w:color="auto"/>
        <w:right w:val="none" w:sz="0" w:space="0" w:color="auto"/>
      </w:divBdr>
    </w:div>
    <w:div w:id="706564773">
      <w:bodyDiv w:val="1"/>
      <w:marLeft w:val="0"/>
      <w:marRight w:val="0"/>
      <w:marTop w:val="0"/>
      <w:marBottom w:val="0"/>
      <w:divBdr>
        <w:top w:val="none" w:sz="0" w:space="0" w:color="auto"/>
        <w:left w:val="none" w:sz="0" w:space="0" w:color="auto"/>
        <w:bottom w:val="none" w:sz="0" w:space="0" w:color="auto"/>
        <w:right w:val="none" w:sz="0" w:space="0" w:color="auto"/>
      </w:divBdr>
    </w:div>
    <w:div w:id="933436786">
      <w:bodyDiv w:val="1"/>
      <w:marLeft w:val="0"/>
      <w:marRight w:val="0"/>
      <w:marTop w:val="0"/>
      <w:marBottom w:val="0"/>
      <w:divBdr>
        <w:top w:val="none" w:sz="0" w:space="0" w:color="auto"/>
        <w:left w:val="none" w:sz="0" w:space="0" w:color="auto"/>
        <w:bottom w:val="none" w:sz="0" w:space="0" w:color="auto"/>
        <w:right w:val="none" w:sz="0" w:space="0" w:color="auto"/>
      </w:divBdr>
    </w:div>
    <w:div w:id="1038505009">
      <w:bodyDiv w:val="1"/>
      <w:marLeft w:val="0"/>
      <w:marRight w:val="0"/>
      <w:marTop w:val="0"/>
      <w:marBottom w:val="0"/>
      <w:divBdr>
        <w:top w:val="none" w:sz="0" w:space="0" w:color="auto"/>
        <w:left w:val="none" w:sz="0" w:space="0" w:color="auto"/>
        <w:bottom w:val="none" w:sz="0" w:space="0" w:color="auto"/>
        <w:right w:val="none" w:sz="0" w:space="0" w:color="auto"/>
      </w:divBdr>
    </w:div>
    <w:div w:id="1046442876">
      <w:bodyDiv w:val="1"/>
      <w:marLeft w:val="0"/>
      <w:marRight w:val="0"/>
      <w:marTop w:val="0"/>
      <w:marBottom w:val="0"/>
      <w:divBdr>
        <w:top w:val="none" w:sz="0" w:space="0" w:color="auto"/>
        <w:left w:val="none" w:sz="0" w:space="0" w:color="auto"/>
        <w:bottom w:val="none" w:sz="0" w:space="0" w:color="auto"/>
        <w:right w:val="none" w:sz="0" w:space="0" w:color="auto"/>
      </w:divBdr>
    </w:div>
    <w:div w:id="1214348869">
      <w:bodyDiv w:val="1"/>
      <w:marLeft w:val="0"/>
      <w:marRight w:val="0"/>
      <w:marTop w:val="0"/>
      <w:marBottom w:val="0"/>
      <w:divBdr>
        <w:top w:val="none" w:sz="0" w:space="0" w:color="auto"/>
        <w:left w:val="none" w:sz="0" w:space="0" w:color="auto"/>
        <w:bottom w:val="none" w:sz="0" w:space="0" w:color="auto"/>
        <w:right w:val="none" w:sz="0" w:space="0" w:color="auto"/>
      </w:divBdr>
    </w:div>
    <w:div w:id="1671635809">
      <w:bodyDiv w:val="1"/>
      <w:marLeft w:val="0"/>
      <w:marRight w:val="0"/>
      <w:marTop w:val="0"/>
      <w:marBottom w:val="0"/>
      <w:divBdr>
        <w:top w:val="none" w:sz="0" w:space="0" w:color="auto"/>
        <w:left w:val="none" w:sz="0" w:space="0" w:color="auto"/>
        <w:bottom w:val="none" w:sz="0" w:space="0" w:color="auto"/>
        <w:right w:val="none" w:sz="0" w:space="0" w:color="auto"/>
      </w:divBdr>
    </w:div>
    <w:div w:id="1870990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ustomXml" Target="ink/ink2.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customXml" Target="ink/ink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ustomXml" Target="ink/ink1.xml"/><Relationship Id="rId5" Type="http://schemas.openxmlformats.org/officeDocument/2006/relationships/numbering" Target="numbering.xml"/><Relationship Id="rId15" Type="http://schemas.openxmlformats.org/officeDocument/2006/relationships/customXml" Target="ink/ink4.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ustomXml" Target="ink/ink3.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25T07:46:56.514"/>
    </inkml:context>
    <inkml:brush xml:id="br0">
      <inkml:brushProperty name="width" value="0.05" units="cm"/>
      <inkml:brushProperty name="height" value="0.05" units="cm"/>
      <inkml:brushProperty name="ignorePressure" value="1"/>
    </inkml:brush>
  </inkml:definitions>
  <inkml:trace contextRef="#ctx0" brushRef="#br0">549 1,'-7'0,"1"0,-1 0,0 1,0-1,0 2,1-1,-1 1,1 0,-1 0,1 1,0 0,0 0,0 0,0 1,1 0,-1 0,1 0,0 1,0 0,0 0,1 0,0 0,-5 10,-147 176,142-173,0 0,-2-1,-22 18,22-20,0-1,1 2,1 0,-13 19,-11 26,16-32</inkml:trace>
  <inkml:trace contextRef="#ctx0" brushRef="#br0" timeOffset="0.33">1 1,'1'7,"1"1,1-1,-1 0,1 0,0 0,1 0,0-1,5 7,0 3,4 7,3 7,1 0,2-2,42 51,-40-54,-1 2,-1 0,20 37,5 9,-28-51,-2-4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25T07:26:47.736"/>
    </inkml:context>
    <inkml:brush xml:id="br0">
      <inkml:brushProperty name="width" value="0.05" units="cm"/>
      <inkml:brushProperty name="height" value="0.05" units="cm"/>
      <inkml:brushProperty name="ignorePressure" value="1"/>
    </inkml:brush>
  </inkml:definitions>
  <inkml:trace contextRef="#ctx0" brushRef="#br0">549 1,'-7'0,"1"0,-1 0,0 1,0-1,0 2,1-1,-1 1,1 0,-1 0,1 1,0 0,0 0,0 0,0 1,1 0,-1 0,1 0,0 1,0 0,0 0,1 0,0 0,-5 10,-147 176,142-173,0 0,-2-1,-22 18,22-20,0-1,1 2,1 0,-13 19,-11 26,16-32</inkml:trace>
  <inkml:trace contextRef="#ctx0" brushRef="#br0" timeOffset="1887.24">1 1,'1'7,"1"1,1-1,-1 0,1 0,0 0,1 0,0-1,5 7,0 3,4 7,3 7,1 0,2-2,42 51,-40-54,-1 2,-1 0,20 37,5 9,-28-51,-2-4</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25T07:26:54.986"/>
    </inkml:context>
    <inkml:brush xml:id="br0">
      <inkml:brushProperty name="width" value="0.05" units="cm"/>
      <inkml:brushProperty name="height" value="0.05" units="cm"/>
      <inkml:brushProperty name="ignorePressure" value="1"/>
    </inkml:brush>
  </inkml:definitions>
  <inkml:trace contextRef="#ctx0" brushRef="#br0">549 1,'-7'0,"1"0,-1 0,0 1,0-1,0 2,1-1,-1 1,1 0,-1 0,1 1,0 0,0 0,0 0,0 1,1 0,-1 0,1 0,0 1,0 0,0 0,1 0,0 0,-5 10,-147 176,142-173,0 0,-2-1,-22 18,22-20,0-1,1 2,1 0,-13 19,-11 26,16-32</inkml:trace>
  <inkml:trace contextRef="#ctx0" brushRef="#br0" timeOffset="1">1 1,'1'7,"1"1,1-1,-1 0,1 0,0 0,1 0,0-1,5 7,0 3,4 7,3 7,1 0,2-2,42 51,-40-54,-1 2,-1 0,20 37,5 9,-28-51,-2-4</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25T07:29:45.181"/>
    </inkml:context>
    <inkml:brush xml:id="br0">
      <inkml:brushProperty name="width" value="0.05" units="cm"/>
      <inkml:brushProperty name="height" value="0.05" units="cm"/>
      <inkml:brushProperty name="ignorePressure" value="1"/>
    </inkml:brush>
  </inkml:definitions>
  <inkml:trace contextRef="#ctx0" brushRef="#br0">549 1,'-7'0,"1"0,-1 0,0 1,0-1,0 2,1-1,-1 1,1 0,-1 0,1 1,0 0,0 0,0 0,0 1,1 0,-1 0,1 0,0 1,0 0,0 0,1 0,0 0,-5 10,-147 176,142-173,0 0,-2-1,-22 18,22-20,0-1,1 2,1 0,-13 19,-11 26,16-32</inkml:trace>
  <inkml:trace contextRef="#ctx0" brushRef="#br0" timeOffset="1">1 1,'1'7,"1"1,1-1,-1 0,1 0,0 0,1 0,0-1,5 7,0 3,4 7,3 7,1 0,2-2,42 51,-40-54,-1 2,-1 0,20 37,5 9,-28-51,-2-4</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8-25T07:30:41.104"/>
    </inkml:context>
    <inkml:brush xml:id="br0">
      <inkml:brushProperty name="width" value="0.05" units="cm"/>
      <inkml:brushProperty name="height" value="0.05" units="cm"/>
      <inkml:brushProperty name="ignorePressure" value="1"/>
    </inkml:brush>
  </inkml:definitions>
  <inkml:trace contextRef="#ctx0" brushRef="#br0">1822 246,'2'1,"-1"1,1-1,-1 1,0-1,1 1,-1 0,0 0,0 0,0-1,0 1,0 0,0 3,1 0,42 77,-28-55,-2 0,0 2,-2-1,14 48,-23-58,1-1,-2 1,0 0,-2 0,-2 34,1-48,0 0,0 0,-1 0,1 0,-1-1,0 1,0-1,-1 0,1 1,-1-1,1 0,-1 0,0-1,0 1,0 0,-1-1,1 0,0 0,-1 0,0 0,1 0,-5 0,-4 3,0-1,-1 0,1-1,-1-1,-20 2,29-4,0 1,0-1,0 0,0 0,0-1,1 1,-1-1,0 0,0 0,0 0,1 0,-1-1,1 0,-1 1,1-1,-1-1,1 1,0 0,0-1,-3-3,4 3,0-1,0 1,0-1,1 0,-1 1,1-1,0 0,0 0,1 0,-1 0,1 0,-1 0,1 0,1 0,-1 0,1 1,-1-1,1 0,3-7,8-27,2 2,2 0,1 0,2 2,28-40,-40 65,1 0,0 1,1 0,0 1,0 0,1 0,-1 1,1 0,1 1,-1 0,18-5,-15 5,-1 0,0-1,0 0,-1-1,1 0,-1-1,18-16,-8 0,-5 4</inkml:trace>
  <inkml:trace contextRef="#ctx0" brushRef="#br0" timeOffset="784.83">1537 625,'0'0</inkml:trace>
  <inkml:trace contextRef="#ctx0" brushRef="#br0" timeOffset="2505.63">931 209,'1'-3,"-1"0,1-1,0 1,0 0,0 0,0 0,0 1,1-1,-1 0,1 0,0 1,0-1,0 1,0 0,0-1,4-2,43-31,-41 30,1 0,0 0,0 0,1 1,-1 1,1-1,18-4,-25 8,-1 1,1 0,0 0,-1 0,1 0,-1 0,1 0,-1 1,1-1,-1 1,1-1,-1 1,1 0,-1 0,0 1,1-1,-1 0,0 1,0-1,0 1,0 0,0-1,0 1,-1 0,1 0,0 0,-1 0,0 1,0-1,1 0,-1 1,0-1,0 3,5 15,-2 0,0 0,-2 0,0 1,-1-1,-1 1,0-1,-6 29,1 27,5 164,-2-236,-5-9,-14-22,15 18,-1 0,0 0,-1 0,-8-7,13 14,0 0,-1 1,1-1,0 1,-1 0,1 0,-1 0,1 0,-1 0,1 1,-1 0,0 0,1 0,-1 0,0 0,1 1,-1 0,1-1,-1 1,1 0,-1 1,1-1,0 1,0 0,-5 2,-6 6,0 1,0 1,1-1,-12 16,2-4,4-6</inkml:trace>
  <inkml:trace contextRef="#ctx0" brushRef="#br0" timeOffset="3390.69">400 58,'3'-1,"0"1,0-1,0 0,0 0,0 0,0 0,0 0,0-1,0 0,2-1,21-10,-16 10,1 1,0-1,-1 2,1 0,0 0,0 1,16 1,-21 0,-1 0,1 0,-1 1,1-1,-1 1,0 0,0 1,0-1,0 1,-1 0,1 0,-1 1,1-1,-1 1,0 0,4 6,2 5,-1-1,0 1,-1 1,-1 0,0 0,-1 0,-1 1,-1 0,0 0,2 26,-2 18,-7 103,-1-45,4-80,0-28</inkml:trace>
  <inkml:trace contextRef="#ctx0" brushRef="#br0" timeOffset="4092">191 0,'-1'137,"3"142,0-262,1 0,0 1,1-1,2-1,9 24,-6-18,11 47,-12-21,-3-2</inkml:trace>
  <inkml:trace contextRef="#ctx0" brushRef="#br0" timeOffset="4743.46">1 0,'-1'197,"3"236,3-357,3 0,4-1,3-1,3 0,3-1,3-1,4-1,56 103,-30-79,4-2,4-3,4-3,4-3,102 95,-118-129,2-2,119 77,-135-102,0-1,2-2,0-2,1-2,78 19,-106-31,1-1,-1-1,0-1,1 0,-1-1,1 0,-1-1,1-1,18-4,14-14</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F46170-64A8-456A-8D22-C8F6C3F4A73C}">
  <ds:schemaRefs>
    <ds:schemaRef ds:uri="http://schemas.openxmlformats.org/officeDocument/2006/bibliography"/>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8</TotalTime>
  <Pages>3</Pages>
  <Words>699</Words>
  <Characters>3593</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2025-09-14T08:12:00Z</dcterms:created>
  <dcterms:modified xsi:type="dcterms:W3CDTF">2025-09-14T08:12:00Z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